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5D10" w:rsidRDefault="00BD5D10">
      <w:pPr>
        <w:rPr>
          <w:rFonts w:asciiTheme="minorHAnsi" w:eastAsiaTheme="majorEastAsia" w:hAnsiTheme="minorHAnsi" w:cstheme="majorBidi"/>
          <w:b/>
          <w:bCs/>
          <w:color w:val="365F91" w:themeColor="accent1" w:themeShade="BF"/>
          <w:sz w:val="28"/>
          <w:szCs w:val="28"/>
        </w:rPr>
      </w:pPr>
    </w:p>
    <w:sdt>
      <w:sdtPr>
        <w:rPr>
          <w:rFonts w:asciiTheme="minorHAnsi" w:eastAsiaTheme="majorEastAsia" w:hAnsiTheme="minorHAnsi" w:cstheme="majorBidi"/>
          <w:b/>
          <w:bCs/>
          <w:color w:val="365F91" w:themeColor="accent1" w:themeShade="BF"/>
          <w:sz w:val="28"/>
          <w:szCs w:val="28"/>
        </w:rPr>
        <w:id w:val="25780530"/>
        <w:docPartObj>
          <w:docPartGallery w:val="Cover Pages"/>
          <w:docPartUnique/>
        </w:docPartObj>
      </w:sdtPr>
      <w:sdtContent>
        <w:p w:rsidR="0031624A" w:rsidRPr="00D353C1" w:rsidRDefault="001A7548">
          <w:pPr>
            <w:rPr>
              <w:rFonts w:eastAsiaTheme="majorEastAsia"/>
            </w:rPr>
          </w:pPr>
          <w:r>
            <w:rPr>
              <w:rFonts w:eastAsiaTheme="majorEastAsia"/>
              <w:noProof/>
            </w:rPr>
            <w:pict>
              <v:shapetype id="_x0000_t202" coordsize="21600,21600" o:spt="202" path="m,l,21600r21600,l21600,xe">
                <v:stroke joinstyle="miter"/>
                <v:path gradientshapeok="t" o:connecttype="rect"/>
              </v:shapetype>
              <v:shape id="_x0000_s1062" type="#_x0000_t202" style="position:absolute;left:0;text-align:left;margin-left:1in;margin-top:306pt;width:468pt;height:162pt;z-index:251661312;mso-position-horizontal:absolute;mso-position-horizontal-relative:page;mso-position-vertical:absolute;mso-position-vertical-relative:page" filled="f" stroked="f">
                <v:textbox style="mso-next-textbox:#_x0000_s1062">
                  <w:txbxContent>
                    <w:p w:rsidR="001A7548" w:rsidRDefault="001A7548">
                      <w:pPr>
                        <w:spacing w:after="240"/>
                        <w:jc w:val="right"/>
                        <w:rPr>
                          <w:rFonts w:ascii="Capitals" w:hAnsi="Capitals"/>
                          <w:b/>
                          <w:noProof/>
                          <w:color w:val="FFFFFF" w:themeColor="background1"/>
                          <w:sz w:val="72"/>
                          <w:szCs w:val="36"/>
                          <w:vertAlign w:val="subscript"/>
                        </w:rPr>
                      </w:pPr>
                      <w:r w:rsidRPr="0031624A">
                        <w:rPr>
                          <w:rFonts w:ascii="Capitals" w:hAnsi="Capitals"/>
                          <w:b/>
                          <w:noProof/>
                          <w:color w:val="FFFFFF" w:themeColor="background1"/>
                          <w:sz w:val="72"/>
                          <w:szCs w:val="36"/>
                          <w:vertAlign w:val="subscript"/>
                        </w:rPr>
                        <w:t>Scholl Party Feet Ad Campaign</w:t>
                      </w:r>
                    </w:p>
                    <w:p w:rsidR="001A7548" w:rsidRPr="00041852" w:rsidRDefault="001A7548">
                      <w:pPr>
                        <w:spacing w:after="240"/>
                        <w:jc w:val="right"/>
                        <w:rPr>
                          <w:rFonts w:ascii="Capitals" w:hAnsi="Capitals"/>
                          <w:b/>
                          <w:noProof/>
                          <w:color w:val="FFFFFF" w:themeColor="background1"/>
                          <w:sz w:val="40"/>
                          <w:szCs w:val="36"/>
                          <w:vertAlign w:val="subscript"/>
                        </w:rPr>
                      </w:pPr>
                      <w:r w:rsidRPr="00041852">
                        <w:rPr>
                          <w:rFonts w:ascii="Capitals" w:hAnsi="Capitals"/>
                          <w:b/>
                          <w:noProof/>
                          <w:color w:val="FFFFFF" w:themeColor="background1"/>
                          <w:sz w:val="40"/>
                          <w:szCs w:val="36"/>
                          <w:vertAlign w:val="subscript"/>
                        </w:rPr>
                        <w:t>LUBS 5407m Advertising Module</w:t>
                      </w:r>
                    </w:p>
                  </w:txbxContent>
                </v:textbox>
                <w10:wrap type="square" anchorx="page" anchory="page"/>
              </v:shape>
            </w:pict>
          </w:r>
          <w:r w:rsidR="0031624A" w:rsidRPr="00D353C1">
            <w:rPr>
              <w:rFonts w:eastAsiaTheme="majorEastAsia"/>
              <w:noProof/>
            </w:rPr>
            <w:drawing>
              <wp:anchor distT="0" distB="0" distL="118745" distR="118745" simplePos="0" relativeHeight="251660288" behindDoc="1" locked="0" layoutInCell="1" allowOverlap="1" wp14:anchorId="4CE9BFBF" wp14:editId="3E6DEB36">
                <wp:simplePos x="5486400" y="8229600"/>
                <wp:positionH relativeFrom="page">
                  <wp:posOffset>365760</wp:posOffset>
                </wp:positionH>
                <wp:positionV relativeFrom="page">
                  <wp:posOffset>365760</wp:posOffset>
                </wp:positionV>
                <wp:extent cx="7049770" cy="9326880"/>
                <wp:effectExtent l="25400" t="0" r="11430" b="0"/>
                <wp:wrapNone/>
                <wp:docPr id="23" name="Picture 23" descr="CoverInk-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Ink-Full.png"/>
                        <pic:cNvPicPr/>
                      </pic:nvPicPr>
                      <pic:blipFill>
                        <a:blip r:embed="rId9"/>
                        <a:srcRect r="1305" b="376"/>
                        <a:stretch>
                          <a:fillRect/>
                        </a:stretch>
                      </pic:blipFill>
                      <pic:spPr>
                        <a:xfrm>
                          <a:off x="0" y="0"/>
                          <a:ext cx="7049770" cy="9326880"/>
                        </a:xfrm>
                        <a:prstGeom prst="rect">
                          <a:avLst/>
                        </a:prstGeom>
                        <a:gradFill flip="none" rotWithShape="1">
                          <a:gsLst>
                            <a:gs pos="0">
                              <a:schemeClr val="accent1">
                                <a:lumMod val="75000"/>
                              </a:schemeClr>
                            </a:gs>
                            <a:gs pos="100000">
                              <a:schemeClr val="accent4">
                                <a:lumMod val="40000"/>
                                <a:lumOff val="60000"/>
                              </a:schemeClr>
                            </a:gs>
                          </a:gsLst>
                          <a:lin ang="16200000" scaled="0"/>
                          <a:tileRect/>
                        </a:gradFill>
                      </pic:spPr>
                    </pic:pic>
                  </a:graphicData>
                </a:graphic>
              </wp:anchor>
            </w:drawing>
          </w:r>
        </w:p>
        <w:p w:rsidR="0031624A" w:rsidRPr="00D353C1" w:rsidRDefault="0031624A" w:rsidP="00D353C1">
          <w:pPr>
            <w:pStyle w:val="TOCHeading"/>
            <w:jc w:val="center"/>
            <w:rPr>
              <w:vertAlign w:val="subscript"/>
            </w:rPr>
          </w:pPr>
          <w:r w:rsidRPr="00D353C1">
            <w:rPr>
              <w:rFonts w:ascii="Times New Roman" w:hAnsi="Times New Roman" w:cs="Times New Roman"/>
              <w:b w:val="0"/>
              <w:bCs w:val="0"/>
              <w:color w:val="auto"/>
              <w:sz w:val="24"/>
              <w:szCs w:val="24"/>
            </w:rPr>
            <w:br w:type="page"/>
          </w:r>
          <w:r w:rsidR="00D353C1" w:rsidRPr="00D16DE8">
            <w:rPr>
              <w:rStyle w:val="TitleChar"/>
            </w:rPr>
            <w:lastRenderedPageBreak/>
            <w:t>Scholl Party Feet Ad Campaign</w:t>
          </w:r>
        </w:p>
      </w:sdtContent>
    </w:sdt>
    <w:sdt>
      <w:sdtPr>
        <w:rPr>
          <w:rFonts w:ascii="Times New Roman" w:eastAsia="Times New Roman" w:hAnsi="Times New Roman" w:cs="Times New Roman"/>
          <w:b w:val="0"/>
          <w:bCs w:val="0"/>
          <w:color w:val="auto"/>
          <w:sz w:val="24"/>
          <w:szCs w:val="24"/>
        </w:rPr>
        <w:id w:val="25780505"/>
        <w:docPartObj>
          <w:docPartGallery w:val="Table of Contents"/>
          <w:docPartUnique/>
        </w:docPartObj>
      </w:sdtPr>
      <w:sdtContent>
        <w:p w:rsidR="0031624A" w:rsidRPr="00D16DE8" w:rsidRDefault="0031624A">
          <w:pPr>
            <w:pStyle w:val="TOCHeading"/>
            <w:rPr>
              <w:rStyle w:val="Heading1Char"/>
            </w:rPr>
          </w:pPr>
          <w:r w:rsidRPr="00D16DE8">
            <w:rPr>
              <w:rStyle w:val="Heading1Char"/>
            </w:rPr>
            <w:t>Table of Contents</w:t>
          </w:r>
        </w:p>
        <w:p w:rsidR="00D353C1" w:rsidRDefault="00BB5BA7">
          <w:pPr>
            <w:pStyle w:val="TOC1"/>
            <w:tabs>
              <w:tab w:val="left" w:pos="420"/>
              <w:tab w:val="right" w:leader="dot" w:pos="8290"/>
            </w:tabs>
            <w:rPr>
              <w:rFonts w:eastAsiaTheme="minorEastAsia" w:cstheme="minorBidi"/>
              <w:b w:val="0"/>
              <w:noProof/>
            </w:rPr>
          </w:pPr>
          <w:r w:rsidRPr="00D353C1">
            <w:rPr>
              <w:rFonts w:ascii="Times New Roman" w:hAnsi="Times New Roman"/>
            </w:rPr>
            <w:fldChar w:fldCharType="begin"/>
          </w:r>
          <w:r w:rsidR="0031624A" w:rsidRPr="00D353C1">
            <w:rPr>
              <w:rFonts w:ascii="Times New Roman" w:hAnsi="Times New Roman"/>
            </w:rPr>
            <w:instrText xml:space="preserve"> TOC \o "1-3" \h \z \u </w:instrText>
          </w:r>
          <w:r w:rsidRPr="00D353C1">
            <w:rPr>
              <w:rFonts w:ascii="Times New Roman" w:hAnsi="Times New Roman"/>
            </w:rPr>
            <w:fldChar w:fldCharType="separate"/>
          </w:r>
          <w:r w:rsidR="00D353C1" w:rsidRPr="00204DD4">
            <w:rPr>
              <w:rFonts w:ascii="Times New Roman" w:hAnsi="Times New Roman"/>
              <w:noProof/>
            </w:rPr>
            <w:t>1.</w:t>
          </w:r>
          <w:r w:rsidR="00D353C1">
            <w:rPr>
              <w:rFonts w:eastAsiaTheme="minorEastAsia" w:cstheme="minorBidi"/>
              <w:b w:val="0"/>
              <w:noProof/>
            </w:rPr>
            <w:tab/>
          </w:r>
          <w:r w:rsidR="00D353C1" w:rsidRPr="00204DD4">
            <w:rPr>
              <w:rFonts w:ascii="Times New Roman" w:hAnsi="Times New Roman"/>
              <w:noProof/>
            </w:rPr>
            <w:t>Background</w:t>
          </w:r>
          <w:r w:rsidR="00D353C1">
            <w:rPr>
              <w:noProof/>
            </w:rPr>
            <w:tab/>
          </w:r>
          <w:r w:rsidR="00D353C1">
            <w:rPr>
              <w:noProof/>
            </w:rPr>
            <w:fldChar w:fldCharType="begin"/>
          </w:r>
          <w:r w:rsidR="00D353C1">
            <w:rPr>
              <w:noProof/>
            </w:rPr>
            <w:instrText xml:space="preserve"> PAGEREF _Toc135262863 \h </w:instrText>
          </w:r>
          <w:r w:rsidR="00D353C1">
            <w:rPr>
              <w:noProof/>
            </w:rPr>
          </w:r>
          <w:r w:rsidR="00D353C1">
            <w:rPr>
              <w:noProof/>
            </w:rPr>
            <w:fldChar w:fldCharType="separate"/>
          </w:r>
          <w:r w:rsidR="00D353C1">
            <w:rPr>
              <w:noProof/>
            </w:rPr>
            <w:t>3</w:t>
          </w:r>
          <w:r w:rsidR="00D353C1">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1.1.</w:t>
          </w:r>
          <w:r>
            <w:rPr>
              <w:rFonts w:eastAsiaTheme="minorEastAsia" w:cstheme="minorBidi"/>
              <w:b w:val="0"/>
              <w:noProof/>
              <w:sz w:val="24"/>
              <w:szCs w:val="24"/>
            </w:rPr>
            <w:tab/>
          </w:r>
          <w:r w:rsidRPr="00204DD4">
            <w:rPr>
              <w:rFonts w:ascii="Times New Roman" w:hAnsi="Times New Roman"/>
              <w:noProof/>
            </w:rPr>
            <w:t>Party Feet’s Current Marketing Mix</w:t>
          </w:r>
          <w:r>
            <w:rPr>
              <w:noProof/>
            </w:rPr>
            <w:tab/>
          </w:r>
          <w:r>
            <w:rPr>
              <w:noProof/>
            </w:rPr>
            <w:fldChar w:fldCharType="begin"/>
          </w:r>
          <w:r>
            <w:rPr>
              <w:noProof/>
            </w:rPr>
            <w:instrText xml:space="preserve"> PAGEREF _Toc135262864 \h </w:instrText>
          </w:r>
          <w:r>
            <w:rPr>
              <w:noProof/>
            </w:rPr>
          </w:r>
          <w:r>
            <w:rPr>
              <w:noProof/>
            </w:rPr>
            <w:fldChar w:fldCharType="separate"/>
          </w:r>
          <w:r>
            <w:rPr>
              <w:noProof/>
            </w:rPr>
            <w:t>4</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1.2.</w:t>
          </w:r>
          <w:r>
            <w:rPr>
              <w:rFonts w:eastAsiaTheme="minorEastAsia" w:cstheme="minorBidi"/>
              <w:b w:val="0"/>
              <w:noProof/>
              <w:sz w:val="24"/>
              <w:szCs w:val="24"/>
            </w:rPr>
            <w:tab/>
          </w:r>
          <w:r w:rsidRPr="00204DD4">
            <w:rPr>
              <w:rFonts w:ascii="Times New Roman" w:hAnsi="Times New Roman"/>
              <w:noProof/>
            </w:rPr>
            <w:t>Competitive Environment</w:t>
          </w:r>
          <w:r>
            <w:rPr>
              <w:noProof/>
            </w:rPr>
            <w:tab/>
          </w:r>
          <w:r>
            <w:rPr>
              <w:noProof/>
            </w:rPr>
            <w:fldChar w:fldCharType="begin"/>
          </w:r>
          <w:r>
            <w:rPr>
              <w:noProof/>
            </w:rPr>
            <w:instrText xml:space="preserve"> PAGEREF _Toc135262865 \h </w:instrText>
          </w:r>
          <w:r>
            <w:rPr>
              <w:noProof/>
            </w:rPr>
          </w:r>
          <w:r>
            <w:rPr>
              <w:noProof/>
            </w:rPr>
            <w:fldChar w:fldCharType="separate"/>
          </w:r>
          <w:r>
            <w:rPr>
              <w:noProof/>
            </w:rPr>
            <w:t>4</w:t>
          </w:r>
          <w:r>
            <w:rPr>
              <w:noProof/>
            </w:rPr>
            <w:fldChar w:fldCharType="end"/>
          </w:r>
        </w:p>
        <w:p w:rsidR="00D353C1" w:rsidRDefault="00D353C1">
          <w:pPr>
            <w:pStyle w:val="TOC1"/>
            <w:tabs>
              <w:tab w:val="left" w:pos="420"/>
              <w:tab w:val="right" w:leader="dot" w:pos="8290"/>
            </w:tabs>
            <w:rPr>
              <w:rFonts w:eastAsiaTheme="minorEastAsia" w:cstheme="minorBidi"/>
              <w:b w:val="0"/>
              <w:noProof/>
            </w:rPr>
          </w:pPr>
          <w:r w:rsidRPr="00204DD4">
            <w:rPr>
              <w:rFonts w:ascii="Times New Roman" w:hAnsi="Times New Roman"/>
              <w:noProof/>
            </w:rPr>
            <w:t>2.</w:t>
          </w:r>
          <w:r>
            <w:rPr>
              <w:rFonts w:eastAsiaTheme="minorEastAsia" w:cstheme="minorBidi"/>
              <w:b w:val="0"/>
              <w:noProof/>
            </w:rPr>
            <w:tab/>
          </w:r>
          <w:r w:rsidRPr="00204DD4">
            <w:rPr>
              <w:rFonts w:ascii="Times New Roman" w:hAnsi="Times New Roman"/>
              <w:noProof/>
            </w:rPr>
            <w:t>Consumer Insight</w:t>
          </w:r>
          <w:r>
            <w:rPr>
              <w:noProof/>
            </w:rPr>
            <w:tab/>
          </w:r>
          <w:r>
            <w:rPr>
              <w:noProof/>
            </w:rPr>
            <w:fldChar w:fldCharType="begin"/>
          </w:r>
          <w:r>
            <w:rPr>
              <w:noProof/>
            </w:rPr>
            <w:instrText xml:space="preserve"> PAGEREF _Toc135262866 \h </w:instrText>
          </w:r>
          <w:r>
            <w:rPr>
              <w:noProof/>
            </w:rPr>
          </w:r>
          <w:r>
            <w:rPr>
              <w:noProof/>
            </w:rPr>
            <w:fldChar w:fldCharType="separate"/>
          </w:r>
          <w:r>
            <w:rPr>
              <w:noProof/>
            </w:rPr>
            <w:t>5</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2.1.</w:t>
          </w:r>
          <w:r>
            <w:rPr>
              <w:rFonts w:eastAsiaTheme="minorEastAsia" w:cstheme="minorBidi"/>
              <w:b w:val="0"/>
              <w:noProof/>
              <w:sz w:val="24"/>
              <w:szCs w:val="24"/>
            </w:rPr>
            <w:tab/>
          </w:r>
          <w:r w:rsidRPr="00204DD4">
            <w:rPr>
              <w:rFonts w:ascii="Times New Roman" w:hAnsi="Times New Roman"/>
              <w:noProof/>
            </w:rPr>
            <w:t>Consumer Research</w:t>
          </w:r>
          <w:r>
            <w:rPr>
              <w:noProof/>
            </w:rPr>
            <w:tab/>
          </w:r>
          <w:r>
            <w:rPr>
              <w:noProof/>
            </w:rPr>
            <w:fldChar w:fldCharType="begin"/>
          </w:r>
          <w:r>
            <w:rPr>
              <w:noProof/>
            </w:rPr>
            <w:instrText xml:space="preserve"> PAGEREF _Toc135262867 \h </w:instrText>
          </w:r>
          <w:r>
            <w:rPr>
              <w:noProof/>
            </w:rPr>
          </w:r>
          <w:r>
            <w:rPr>
              <w:noProof/>
            </w:rPr>
            <w:fldChar w:fldCharType="separate"/>
          </w:r>
          <w:r>
            <w:rPr>
              <w:noProof/>
            </w:rPr>
            <w:t>5</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2.1.1.</w:t>
          </w:r>
          <w:r>
            <w:rPr>
              <w:rFonts w:eastAsiaTheme="minorEastAsia" w:cstheme="minorBidi"/>
              <w:noProof/>
              <w:sz w:val="24"/>
              <w:szCs w:val="24"/>
            </w:rPr>
            <w:tab/>
          </w:r>
          <w:r w:rsidRPr="00204DD4">
            <w:rPr>
              <w:rFonts w:ascii="Times New Roman" w:hAnsi="Times New Roman"/>
              <w:noProof/>
            </w:rPr>
            <w:t>Methodology</w:t>
          </w:r>
          <w:r>
            <w:rPr>
              <w:noProof/>
            </w:rPr>
            <w:tab/>
          </w:r>
          <w:r>
            <w:rPr>
              <w:noProof/>
            </w:rPr>
            <w:fldChar w:fldCharType="begin"/>
          </w:r>
          <w:r>
            <w:rPr>
              <w:noProof/>
            </w:rPr>
            <w:instrText xml:space="preserve"> PAGEREF _Toc135262868 \h </w:instrText>
          </w:r>
          <w:r>
            <w:rPr>
              <w:noProof/>
            </w:rPr>
          </w:r>
          <w:r>
            <w:rPr>
              <w:noProof/>
            </w:rPr>
            <w:fldChar w:fldCharType="separate"/>
          </w:r>
          <w:r>
            <w:rPr>
              <w:noProof/>
            </w:rPr>
            <w:t>5</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2.1.2.</w:t>
          </w:r>
          <w:r>
            <w:rPr>
              <w:rFonts w:eastAsiaTheme="minorEastAsia" w:cstheme="minorBidi"/>
              <w:noProof/>
              <w:sz w:val="24"/>
              <w:szCs w:val="24"/>
            </w:rPr>
            <w:tab/>
          </w:r>
          <w:r w:rsidRPr="00204DD4">
            <w:rPr>
              <w:rFonts w:ascii="Times New Roman" w:hAnsi="Times New Roman"/>
              <w:noProof/>
            </w:rPr>
            <w:t>Primary Source</w:t>
          </w:r>
          <w:r>
            <w:rPr>
              <w:noProof/>
            </w:rPr>
            <w:tab/>
          </w:r>
          <w:r>
            <w:rPr>
              <w:noProof/>
            </w:rPr>
            <w:fldChar w:fldCharType="begin"/>
          </w:r>
          <w:r>
            <w:rPr>
              <w:noProof/>
            </w:rPr>
            <w:instrText xml:space="preserve"> PAGEREF _Toc135262869 \h </w:instrText>
          </w:r>
          <w:r>
            <w:rPr>
              <w:noProof/>
            </w:rPr>
          </w:r>
          <w:r>
            <w:rPr>
              <w:noProof/>
            </w:rPr>
            <w:fldChar w:fldCharType="separate"/>
          </w:r>
          <w:r>
            <w:rPr>
              <w:noProof/>
            </w:rPr>
            <w:t>5</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2.1.3.</w:t>
          </w:r>
          <w:r>
            <w:rPr>
              <w:rFonts w:eastAsiaTheme="minorEastAsia" w:cstheme="minorBidi"/>
              <w:noProof/>
              <w:sz w:val="24"/>
              <w:szCs w:val="24"/>
            </w:rPr>
            <w:tab/>
          </w:r>
          <w:r w:rsidRPr="00204DD4">
            <w:rPr>
              <w:rFonts w:ascii="Times New Roman" w:hAnsi="Times New Roman"/>
              <w:noProof/>
            </w:rPr>
            <w:t>Secondary Sources</w:t>
          </w:r>
          <w:r>
            <w:rPr>
              <w:noProof/>
            </w:rPr>
            <w:tab/>
          </w:r>
          <w:r>
            <w:rPr>
              <w:noProof/>
            </w:rPr>
            <w:fldChar w:fldCharType="begin"/>
          </w:r>
          <w:r>
            <w:rPr>
              <w:noProof/>
            </w:rPr>
            <w:instrText xml:space="preserve"> PAGEREF _Toc135262870 \h </w:instrText>
          </w:r>
          <w:r>
            <w:rPr>
              <w:noProof/>
            </w:rPr>
          </w:r>
          <w:r>
            <w:rPr>
              <w:noProof/>
            </w:rPr>
            <w:fldChar w:fldCharType="separate"/>
          </w:r>
          <w:r>
            <w:rPr>
              <w:noProof/>
            </w:rPr>
            <w:t>5</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2.1.4.</w:t>
          </w:r>
          <w:r>
            <w:rPr>
              <w:rFonts w:eastAsiaTheme="minorEastAsia" w:cstheme="minorBidi"/>
              <w:noProof/>
              <w:sz w:val="24"/>
              <w:szCs w:val="24"/>
            </w:rPr>
            <w:tab/>
          </w:r>
          <w:r w:rsidRPr="00204DD4">
            <w:rPr>
              <w:rFonts w:ascii="Times New Roman" w:hAnsi="Times New Roman"/>
              <w:noProof/>
            </w:rPr>
            <w:t>Summary of Findings</w:t>
          </w:r>
          <w:r>
            <w:rPr>
              <w:noProof/>
            </w:rPr>
            <w:tab/>
          </w:r>
          <w:r>
            <w:rPr>
              <w:noProof/>
            </w:rPr>
            <w:fldChar w:fldCharType="begin"/>
          </w:r>
          <w:r>
            <w:rPr>
              <w:noProof/>
            </w:rPr>
            <w:instrText xml:space="preserve"> PAGEREF _Toc135262871 \h </w:instrText>
          </w:r>
          <w:r>
            <w:rPr>
              <w:noProof/>
            </w:rPr>
          </w:r>
          <w:r>
            <w:rPr>
              <w:noProof/>
            </w:rPr>
            <w:fldChar w:fldCharType="separate"/>
          </w:r>
          <w:r>
            <w:rPr>
              <w:noProof/>
            </w:rPr>
            <w:t>5</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2.2.</w:t>
          </w:r>
          <w:r>
            <w:rPr>
              <w:rFonts w:eastAsiaTheme="minorEastAsia" w:cstheme="minorBidi"/>
              <w:b w:val="0"/>
              <w:noProof/>
              <w:sz w:val="24"/>
              <w:szCs w:val="24"/>
            </w:rPr>
            <w:tab/>
          </w:r>
          <w:r w:rsidRPr="00204DD4">
            <w:rPr>
              <w:rFonts w:ascii="Times New Roman" w:hAnsi="Times New Roman"/>
              <w:noProof/>
            </w:rPr>
            <w:t>Characteristics of the Target Audience</w:t>
          </w:r>
          <w:r>
            <w:rPr>
              <w:noProof/>
            </w:rPr>
            <w:tab/>
          </w:r>
          <w:r>
            <w:rPr>
              <w:noProof/>
            </w:rPr>
            <w:fldChar w:fldCharType="begin"/>
          </w:r>
          <w:r>
            <w:rPr>
              <w:noProof/>
            </w:rPr>
            <w:instrText xml:space="preserve"> PAGEREF _Toc135262872 \h </w:instrText>
          </w:r>
          <w:r>
            <w:rPr>
              <w:noProof/>
            </w:rPr>
          </w:r>
          <w:r>
            <w:rPr>
              <w:noProof/>
            </w:rPr>
            <w:fldChar w:fldCharType="separate"/>
          </w:r>
          <w:r>
            <w:rPr>
              <w:noProof/>
            </w:rPr>
            <w:t>6</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2.3.</w:t>
          </w:r>
          <w:r>
            <w:rPr>
              <w:rFonts w:eastAsiaTheme="minorEastAsia" w:cstheme="minorBidi"/>
              <w:b w:val="0"/>
              <w:noProof/>
              <w:sz w:val="24"/>
              <w:szCs w:val="24"/>
            </w:rPr>
            <w:tab/>
          </w:r>
          <w:r w:rsidRPr="00204DD4">
            <w:rPr>
              <w:rFonts w:ascii="Times New Roman" w:hAnsi="Times New Roman"/>
              <w:noProof/>
            </w:rPr>
            <w:t>Situation Analysis</w:t>
          </w:r>
          <w:r>
            <w:rPr>
              <w:noProof/>
            </w:rPr>
            <w:tab/>
          </w:r>
          <w:r>
            <w:rPr>
              <w:noProof/>
            </w:rPr>
            <w:fldChar w:fldCharType="begin"/>
          </w:r>
          <w:r>
            <w:rPr>
              <w:noProof/>
            </w:rPr>
            <w:instrText xml:space="preserve"> PAGEREF _Toc135262873 \h </w:instrText>
          </w:r>
          <w:r>
            <w:rPr>
              <w:noProof/>
            </w:rPr>
          </w:r>
          <w:r>
            <w:rPr>
              <w:noProof/>
            </w:rPr>
            <w:fldChar w:fldCharType="separate"/>
          </w:r>
          <w:r>
            <w:rPr>
              <w:noProof/>
            </w:rPr>
            <w:t>6</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2.4.</w:t>
          </w:r>
          <w:r>
            <w:rPr>
              <w:rFonts w:eastAsiaTheme="minorEastAsia" w:cstheme="minorBidi"/>
              <w:b w:val="0"/>
              <w:noProof/>
              <w:sz w:val="24"/>
              <w:szCs w:val="24"/>
            </w:rPr>
            <w:tab/>
          </w:r>
          <w:r w:rsidRPr="00204DD4">
            <w:rPr>
              <w:rFonts w:ascii="Times New Roman" w:hAnsi="Times New Roman"/>
              <w:noProof/>
            </w:rPr>
            <w:t>A customer based brand equity framework</w:t>
          </w:r>
          <w:r>
            <w:rPr>
              <w:noProof/>
            </w:rPr>
            <w:tab/>
          </w:r>
          <w:r>
            <w:rPr>
              <w:noProof/>
            </w:rPr>
            <w:fldChar w:fldCharType="begin"/>
          </w:r>
          <w:r>
            <w:rPr>
              <w:noProof/>
            </w:rPr>
            <w:instrText xml:space="preserve"> PAGEREF _Toc135262874 \h </w:instrText>
          </w:r>
          <w:r>
            <w:rPr>
              <w:noProof/>
            </w:rPr>
          </w:r>
          <w:r>
            <w:rPr>
              <w:noProof/>
            </w:rPr>
            <w:fldChar w:fldCharType="separate"/>
          </w:r>
          <w:r>
            <w:rPr>
              <w:noProof/>
            </w:rPr>
            <w:t>7</w:t>
          </w:r>
          <w:r>
            <w:rPr>
              <w:noProof/>
            </w:rPr>
            <w:fldChar w:fldCharType="end"/>
          </w:r>
        </w:p>
        <w:p w:rsidR="00D353C1" w:rsidRDefault="00D353C1">
          <w:pPr>
            <w:pStyle w:val="TOC1"/>
            <w:tabs>
              <w:tab w:val="left" w:pos="420"/>
              <w:tab w:val="right" w:leader="dot" w:pos="8290"/>
            </w:tabs>
            <w:rPr>
              <w:rFonts w:eastAsiaTheme="minorEastAsia" w:cstheme="minorBidi"/>
              <w:b w:val="0"/>
              <w:noProof/>
            </w:rPr>
          </w:pPr>
          <w:r w:rsidRPr="00204DD4">
            <w:rPr>
              <w:rFonts w:ascii="Times New Roman" w:hAnsi="Times New Roman"/>
              <w:noProof/>
            </w:rPr>
            <w:t>3.</w:t>
          </w:r>
          <w:r>
            <w:rPr>
              <w:rFonts w:eastAsiaTheme="minorEastAsia" w:cstheme="minorBidi"/>
              <w:b w:val="0"/>
              <w:noProof/>
            </w:rPr>
            <w:tab/>
          </w:r>
          <w:r w:rsidRPr="00204DD4">
            <w:rPr>
              <w:rFonts w:ascii="Times New Roman" w:hAnsi="Times New Roman"/>
              <w:noProof/>
            </w:rPr>
            <w:t>Advertising Objective</w:t>
          </w:r>
          <w:r>
            <w:rPr>
              <w:noProof/>
            </w:rPr>
            <w:tab/>
          </w:r>
          <w:r>
            <w:rPr>
              <w:noProof/>
            </w:rPr>
            <w:fldChar w:fldCharType="begin"/>
          </w:r>
          <w:r>
            <w:rPr>
              <w:noProof/>
            </w:rPr>
            <w:instrText xml:space="preserve"> PAGEREF _Toc135262875 \h </w:instrText>
          </w:r>
          <w:r>
            <w:rPr>
              <w:noProof/>
            </w:rPr>
          </w:r>
          <w:r>
            <w:rPr>
              <w:noProof/>
            </w:rPr>
            <w:fldChar w:fldCharType="separate"/>
          </w:r>
          <w:r>
            <w:rPr>
              <w:noProof/>
            </w:rPr>
            <w:t>9</w:t>
          </w:r>
          <w:r>
            <w:rPr>
              <w:noProof/>
            </w:rPr>
            <w:fldChar w:fldCharType="end"/>
          </w:r>
        </w:p>
        <w:p w:rsidR="00D353C1" w:rsidRDefault="00D353C1">
          <w:pPr>
            <w:pStyle w:val="TOC1"/>
            <w:tabs>
              <w:tab w:val="left" w:pos="420"/>
              <w:tab w:val="right" w:leader="dot" w:pos="8290"/>
            </w:tabs>
            <w:rPr>
              <w:rFonts w:eastAsiaTheme="minorEastAsia" w:cstheme="minorBidi"/>
              <w:b w:val="0"/>
              <w:noProof/>
            </w:rPr>
          </w:pPr>
          <w:r w:rsidRPr="00204DD4">
            <w:rPr>
              <w:rFonts w:ascii="Times New Roman" w:hAnsi="Times New Roman"/>
              <w:noProof/>
            </w:rPr>
            <w:t>4.</w:t>
          </w:r>
          <w:r>
            <w:rPr>
              <w:rFonts w:eastAsiaTheme="minorEastAsia" w:cstheme="minorBidi"/>
              <w:b w:val="0"/>
              <w:noProof/>
            </w:rPr>
            <w:tab/>
          </w:r>
          <w:r w:rsidRPr="00204DD4">
            <w:rPr>
              <w:rFonts w:ascii="Times New Roman" w:hAnsi="Times New Roman"/>
              <w:noProof/>
            </w:rPr>
            <w:t>Creative Brief</w:t>
          </w:r>
          <w:r>
            <w:rPr>
              <w:noProof/>
            </w:rPr>
            <w:tab/>
          </w:r>
          <w:r>
            <w:rPr>
              <w:noProof/>
            </w:rPr>
            <w:fldChar w:fldCharType="begin"/>
          </w:r>
          <w:r>
            <w:rPr>
              <w:noProof/>
            </w:rPr>
            <w:instrText xml:space="preserve"> PAGEREF _Toc135262876 \h </w:instrText>
          </w:r>
          <w:r>
            <w:rPr>
              <w:noProof/>
            </w:rPr>
          </w:r>
          <w:r>
            <w:rPr>
              <w:noProof/>
            </w:rPr>
            <w:fldChar w:fldCharType="separate"/>
          </w:r>
          <w:r>
            <w:rPr>
              <w:noProof/>
            </w:rPr>
            <w:t>11</w:t>
          </w:r>
          <w:r>
            <w:rPr>
              <w:noProof/>
            </w:rPr>
            <w:fldChar w:fldCharType="end"/>
          </w:r>
        </w:p>
        <w:p w:rsidR="00D353C1" w:rsidRDefault="00D353C1">
          <w:pPr>
            <w:pStyle w:val="TOC1"/>
            <w:tabs>
              <w:tab w:val="left" w:pos="420"/>
              <w:tab w:val="right" w:leader="dot" w:pos="8290"/>
            </w:tabs>
            <w:rPr>
              <w:rFonts w:eastAsiaTheme="minorEastAsia" w:cstheme="minorBidi"/>
              <w:b w:val="0"/>
              <w:noProof/>
            </w:rPr>
          </w:pPr>
          <w:r w:rsidRPr="00204DD4">
            <w:rPr>
              <w:rFonts w:ascii="Times New Roman" w:hAnsi="Times New Roman"/>
              <w:noProof/>
            </w:rPr>
            <w:t>5.</w:t>
          </w:r>
          <w:r>
            <w:rPr>
              <w:rFonts w:eastAsiaTheme="minorEastAsia" w:cstheme="minorBidi"/>
              <w:b w:val="0"/>
              <w:noProof/>
            </w:rPr>
            <w:tab/>
          </w:r>
          <w:r w:rsidRPr="00204DD4">
            <w:rPr>
              <w:rFonts w:ascii="Times New Roman" w:hAnsi="Times New Roman"/>
              <w:noProof/>
            </w:rPr>
            <w:t>Advertising Formats/Appeals</w:t>
          </w:r>
          <w:r>
            <w:rPr>
              <w:noProof/>
            </w:rPr>
            <w:tab/>
          </w:r>
          <w:r>
            <w:rPr>
              <w:noProof/>
            </w:rPr>
            <w:fldChar w:fldCharType="begin"/>
          </w:r>
          <w:r>
            <w:rPr>
              <w:noProof/>
            </w:rPr>
            <w:instrText xml:space="preserve"> PAGEREF _Toc135262877 \h </w:instrText>
          </w:r>
          <w:r>
            <w:rPr>
              <w:noProof/>
            </w:rPr>
          </w:r>
          <w:r>
            <w:rPr>
              <w:noProof/>
            </w:rPr>
            <w:fldChar w:fldCharType="separate"/>
          </w:r>
          <w:r>
            <w:rPr>
              <w:noProof/>
            </w:rPr>
            <w:t>12</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5.1.</w:t>
          </w:r>
          <w:r>
            <w:rPr>
              <w:rFonts w:eastAsiaTheme="minorEastAsia" w:cstheme="minorBidi"/>
              <w:b w:val="0"/>
              <w:noProof/>
              <w:sz w:val="24"/>
              <w:szCs w:val="24"/>
            </w:rPr>
            <w:tab/>
          </w:r>
          <w:r w:rsidRPr="00204DD4">
            <w:rPr>
              <w:rFonts w:ascii="Times New Roman" w:hAnsi="Times New Roman"/>
              <w:noProof/>
            </w:rPr>
            <w:t>Using the Salience Model of Advertising Framework</w:t>
          </w:r>
          <w:r>
            <w:rPr>
              <w:noProof/>
            </w:rPr>
            <w:tab/>
          </w:r>
          <w:r>
            <w:rPr>
              <w:noProof/>
            </w:rPr>
            <w:fldChar w:fldCharType="begin"/>
          </w:r>
          <w:r>
            <w:rPr>
              <w:noProof/>
            </w:rPr>
            <w:instrText xml:space="preserve"> PAGEREF _Toc135262878 \h </w:instrText>
          </w:r>
          <w:r>
            <w:rPr>
              <w:noProof/>
            </w:rPr>
          </w:r>
          <w:r>
            <w:rPr>
              <w:noProof/>
            </w:rPr>
            <w:fldChar w:fldCharType="separate"/>
          </w:r>
          <w:r>
            <w:rPr>
              <w:noProof/>
            </w:rPr>
            <w:t>12</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5.2.</w:t>
          </w:r>
          <w:r>
            <w:rPr>
              <w:rFonts w:eastAsiaTheme="minorEastAsia" w:cstheme="minorBidi"/>
              <w:b w:val="0"/>
              <w:noProof/>
              <w:sz w:val="24"/>
              <w:szCs w:val="24"/>
            </w:rPr>
            <w:tab/>
          </w:r>
          <w:r w:rsidRPr="00204DD4">
            <w:rPr>
              <w:rFonts w:ascii="Times New Roman" w:hAnsi="Times New Roman"/>
              <w:noProof/>
            </w:rPr>
            <w:t>Low Involvement Processing Model</w:t>
          </w:r>
          <w:r>
            <w:rPr>
              <w:noProof/>
            </w:rPr>
            <w:tab/>
          </w:r>
          <w:r>
            <w:rPr>
              <w:noProof/>
            </w:rPr>
            <w:fldChar w:fldCharType="begin"/>
          </w:r>
          <w:r>
            <w:rPr>
              <w:noProof/>
            </w:rPr>
            <w:instrText xml:space="preserve"> PAGEREF _Toc135262879 \h </w:instrText>
          </w:r>
          <w:r>
            <w:rPr>
              <w:noProof/>
            </w:rPr>
          </w:r>
          <w:r>
            <w:rPr>
              <w:noProof/>
            </w:rPr>
            <w:fldChar w:fldCharType="separate"/>
          </w:r>
          <w:r>
            <w:rPr>
              <w:noProof/>
            </w:rPr>
            <w:t>13</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lastRenderedPageBreak/>
            <w:t>5.3.</w:t>
          </w:r>
          <w:r>
            <w:rPr>
              <w:rFonts w:eastAsiaTheme="minorEastAsia" w:cstheme="minorBidi"/>
              <w:b w:val="0"/>
              <w:noProof/>
              <w:sz w:val="24"/>
              <w:szCs w:val="24"/>
            </w:rPr>
            <w:tab/>
          </w:r>
          <w:r w:rsidRPr="00204DD4">
            <w:rPr>
              <w:rFonts w:ascii="Times New Roman" w:hAnsi="Times New Roman"/>
              <w:noProof/>
            </w:rPr>
            <w:t>Humor Appeals</w:t>
          </w:r>
          <w:r>
            <w:rPr>
              <w:noProof/>
            </w:rPr>
            <w:tab/>
          </w:r>
          <w:r>
            <w:rPr>
              <w:noProof/>
            </w:rPr>
            <w:fldChar w:fldCharType="begin"/>
          </w:r>
          <w:r>
            <w:rPr>
              <w:noProof/>
            </w:rPr>
            <w:instrText xml:space="preserve"> PAGEREF _Toc135262880 \h </w:instrText>
          </w:r>
          <w:r>
            <w:rPr>
              <w:noProof/>
            </w:rPr>
          </w:r>
          <w:r>
            <w:rPr>
              <w:noProof/>
            </w:rPr>
            <w:fldChar w:fldCharType="separate"/>
          </w:r>
          <w:r>
            <w:rPr>
              <w:noProof/>
            </w:rPr>
            <w:t>13</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5.3.1.</w:t>
          </w:r>
          <w:r>
            <w:rPr>
              <w:rFonts w:eastAsiaTheme="minorEastAsia" w:cstheme="minorBidi"/>
              <w:noProof/>
              <w:sz w:val="24"/>
              <w:szCs w:val="24"/>
            </w:rPr>
            <w:tab/>
          </w:r>
          <w:r w:rsidRPr="00204DD4">
            <w:rPr>
              <w:rFonts w:ascii="Times New Roman" w:hAnsi="Times New Roman"/>
              <w:noProof/>
            </w:rPr>
            <w:t>Communication Goal</w:t>
          </w:r>
          <w:r>
            <w:rPr>
              <w:noProof/>
            </w:rPr>
            <w:tab/>
          </w:r>
          <w:r>
            <w:rPr>
              <w:noProof/>
            </w:rPr>
            <w:fldChar w:fldCharType="begin"/>
          </w:r>
          <w:r>
            <w:rPr>
              <w:noProof/>
            </w:rPr>
            <w:instrText xml:space="preserve"> PAGEREF _Toc135262881 \h </w:instrText>
          </w:r>
          <w:r>
            <w:rPr>
              <w:noProof/>
            </w:rPr>
          </w:r>
          <w:r>
            <w:rPr>
              <w:noProof/>
            </w:rPr>
            <w:fldChar w:fldCharType="separate"/>
          </w:r>
          <w:r>
            <w:rPr>
              <w:noProof/>
            </w:rPr>
            <w:t>13</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5.3.2.</w:t>
          </w:r>
          <w:r>
            <w:rPr>
              <w:rFonts w:eastAsiaTheme="minorEastAsia" w:cstheme="minorBidi"/>
              <w:noProof/>
              <w:sz w:val="24"/>
              <w:szCs w:val="24"/>
            </w:rPr>
            <w:tab/>
          </w:r>
          <w:r w:rsidRPr="00204DD4">
            <w:rPr>
              <w:rFonts w:ascii="Times New Roman" w:hAnsi="Times New Roman"/>
              <w:noProof/>
            </w:rPr>
            <w:t>Target Audience</w:t>
          </w:r>
          <w:r>
            <w:rPr>
              <w:noProof/>
            </w:rPr>
            <w:tab/>
          </w:r>
          <w:r>
            <w:rPr>
              <w:noProof/>
            </w:rPr>
            <w:fldChar w:fldCharType="begin"/>
          </w:r>
          <w:r>
            <w:rPr>
              <w:noProof/>
            </w:rPr>
            <w:instrText xml:space="preserve"> PAGEREF _Toc135262882 \h </w:instrText>
          </w:r>
          <w:r>
            <w:rPr>
              <w:noProof/>
            </w:rPr>
          </w:r>
          <w:r>
            <w:rPr>
              <w:noProof/>
            </w:rPr>
            <w:fldChar w:fldCharType="separate"/>
          </w:r>
          <w:r>
            <w:rPr>
              <w:noProof/>
            </w:rPr>
            <w:t>14</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5.3.3.</w:t>
          </w:r>
          <w:r>
            <w:rPr>
              <w:rFonts w:eastAsiaTheme="minorEastAsia" w:cstheme="minorBidi"/>
              <w:noProof/>
              <w:sz w:val="24"/>
              <w:szCs w:val="24"/>
            </w:rPr>
            <w:tab/>
          </w:r>
          <w:r w:rsidRPr="00204DD4">
            <w:rPr>
              <w:rFonts w:ascii="Times New Roman" w:hAnsi="Times New Roman"/>
              <w:noProof/>
            </w:rPr>
            <w:t>Product Factors</w:t>
          </w:r>
          <w:r>
            <w:rPr>
              <w:noProof/>
            </w:rPr>
            <w:tab/>
          </w:r>
          <w:r>
            <w:rPr>
              <w:noProof/>
            </w:rPr>
            <w:fldChar w:fldCharType="begin"/>
          </w:r>
          <w:r>
            <w:rPr>
              <w:noProof/>
            </w:rPr>
            <w:instrText xml:space="preserve"> PAGEREF _Toc135262883 \h </w:instrText>
          </w:r>
          <w:r>
            <w:rPr>
              <w:noProof/>
            </w:rPr>
          </w:r>
          <w:r>
            <w:rPr>
              <w:noProof/>
            </w:rPr>
            <w:fldChar w:fldCharType="separate"/>
          </w:r>
          <w:r>
            <w:rPr>
              <w:noProof/>
            </w:rPr>
            <w:t>14</w:t>
          </w:r>
          <w:r>
            <w:rPr>
              <w:noProof/>
            </w:rPr>
            <w:fldChar w:fldCharType="end"/>
          </w:r>
        </w:p>
        <w:p w:rsidR="00D353C1" w:rsidRDefault="00D353C1">
          <w:pPr>
            <w:pStyle w:val="TOC1"/>
            <w:tabs>
              <w:tab w:val="left" w:pos="420"/>
              <w:tab w:val="right" w:leader="dot" w:pos="8290"/>
            </w:tabs>
            <w:rPr>
              <w:rFonts w:eastAsiaTheme="minorEastAsia" w:cstheme="minorBidi"/>
              <w:b w:val="0"/>
              <w:noProof/>
            </w:rPr>
          </w:pPr>
          <w:r w:rsidRPr="00204DD4">
            <w:rPr>
              <w:rFonts w:ascii="Times New Roman" w:hAnsi="Times New Roman"/>
              <w:noProof/>
            </w:rPr>
            <w:t>6.</w:t>
          </w:r>
          <w:r>
            <w:rPr>
              <w:rFonts w:eastAsiaTheme="minorEastAsia" w:cstheme="minorBidi"/>
              <w:b w:val="0"/>
              <w:noProof/>
            </w:rPr>
            <w:tab/>
          </w:r>
          <w:r w:rsidRPr="00204DD4">
            <w:rPr>
              <w:rFonts w:ascii="Times New Roman" w:hAnsi="Times New Roman"/>
              <w:noProof/>
            </w:rPr>
            <w:t>Transference of Idea</w:t>
          </w:r>
          <w:r>
            <w:rPr>
              <w:noProof/>
            </w:rPr>
            <w:tab/>
          </w:r>
          <w:r>
            <w:rPr>
              <w:noProof/>
            </w:rPr>
            <w:fldChar w:fldCharType="begin"/>
          </w:r>
          <w:r>
            <w:rPr>
              <w:noProof/>
            </w:rPr>
            <w:instrText xml:space="preserve"> PAGEREF _Toc135262884 \h </w:instrText>
          </w:r>
          <w:r>
            <w:rPr>
              <w:noProof/>
            </w:rPr>
          </w:r>
          <w:r>
            <w:rPr>
              <w:noProof/>
            </w:rPr>
            <w:fldChar w:fldCharType="separate"/>
          </w:r>
          <w:r>
            <w:rPr>
              <w:noProof/>
            </w:rPr>
            <w:t>15</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6.1.</w:t>
          </w:r>
          <w:r>
            <w:rPr>
              <w:rFonts w:eastAsiaTheme="minorEastAsia" w:cstheme="minorBidi"/>
              <w:b w:val="0"/>
              <w:noProof/>
              <w:sz w:val="24"/>
              <w:szCs w:val="24"/>
            </w:rPr>
            <w:tab/>
          </w:r>
          <w:r w:rsidRPr="00204DD4">
            <w:rPr>
              <w:rFonts w:ascii="Times New Roman" w:hAnsi="Times New Roman"/>
              <w:noProof/>
            </w:rPr>
            <w:t>The adverts</w:t>
          </w:r>
          <w:r>
            <w:rPr>
              <w:noProof/>
            </w:rPr>
            <w:tab/>
          </w:r>
          <w:r>
            <w:rPr>
              <w:noProof/>
            </w:rPr>
            <w:fldChar w:fldCharType="begin"/>
          </w:r>
          <w:r>
            <w:rPr>
              <w:noProof/>
            </w:rPr>
            <w:instrText xml:space="preserve"> PAGEREF _Toc135262885 \h </w:instrText>
          </w:r>
          <w:r>
            <w:rPr>
              <w:noProof/>
            </w:rPr>
          </w:r>
          <w:r>
            <w:rPr>
              <w:noProof/>
            </w:rPr>
            <w:fldChar w:fldCharType="separate"/>
          </w:r>
          <w:r>
            <w:rPr>
              <w:noProof/>
            </w:rPr>
            <w:t>15</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6.1.1.</w:t>
          </w:r>
          <w:r>
            <w:rPr>
              <w:rFonts w:eastAsiaTheme="minorEastAsia" w:cstheme="minorBidi"/>
              <w:noProof/>
              <w:sz w:val="24"/>
              <w:szCs w:val="24"/>
            </w:rPr>
            <w:tab/>
          </w:r>
          <w:r w:rsidRPr="00204DD4">
            <w:rPr>
              <w:rFonts w:ascii="Times New Roman" w:hAnsi="Times New Roman"/>
              <w:noProof/>
            </w:rPr>
            <w:t>Ball of foot cushion</w:t>
          </w:r>
          <w:r>
            <w:rPr>
              <w:noProof/>
            </w:rPr>
            <w:tab/>
          </w:r>
          <w:r>
            <w:rPr>
              <w:noProof/>
            </w:rPr>
            <w:fldChar w:fldCharType="begin"/>
          </w:r>
          <w:r>
            <w:rPr>
              <w:noProof/>
            </w:rPr>
            <w:instrText xml:space="preserve"> PAGEREF _Toc135262886 \h </w:instrText>
          </w:r>
          <w:r>
            <w:rPr>
              <w:noProof/>
            </w:rPr>
          </w:r>
          <w:r>
            <w:rPr>
              <w:noProof/>
            </w:rPr>
            <w:fldChar w:fldCharType="separate"/>
          </w:r>
          <w:r>
            <w:rPr>
              <w:noProof/>
            </w:rPr>
            <w:t>15</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6.1.2.</w:t>
          </w:r>
          <w:r>
            <w:rPr>
              <w:rFonts w:eastAsiaTheme="minorEastAsia" w:cstheme="minorBidi"/>
              <w:noProof/>
              <w:sz w:val="24"/>
              <w:szCs w:val="24"/>
            </w:rPr>
            <w:tab/>
          </w:r>
          <w:r w:rsidRPr="00204DD4">
            <w:rPr>
              <w:rFonts w:ascii="Times New Roman" w:hAnsi="Times New Roman"/>
              <w:noProof/>
            </w:rPr>
            <w:t>Three Quarter Gel Insole</w:t>
          </w:r>
          <w:r>
            <w:rPr>
              <w:noProof/>
            </w:rPr>
            <w:tab/>
          </w:r>
          <w:r>
            <w:rPr>
              <w:noProof/>
            </w:rPr>
            <w:fldChar w:fldCharType="begin"/>
          </w:r>
          <w:r>
            <w:rPr>
              <w:noProof/>
            </w:rPr>
            <w:instrText xml:space="preserve"> PAGEREF _Toc135262887 \h </w:instrText>
          </w:r>
          <w:r>
            <w:rPr>
              <w:noProof/>
            </w:rPr>
          </w:r>
          <w:r>
            <w:rPr>
              <w:noProof/>
            </w:rPr>
            <w:fldChar w:fldCharType="separate"/>
          </w:r>
          <w:r>
            <w:rPr>
              <w:noProof/>
            </w:rPr>
            <w:t>16</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6.2.</w:t>
          </w:r>
          <w:r>
            <w:rPr>
              <w:rFonts w:eastAsiaTheme="minorEastAsia" w:cstheme="minorBidi"/>
              <w:b w:val="0"/>
              <w:noProof/>
              <w:sz w:val="24"/>
              <w:szCs w:val="24"/>
            </w:rPr>
            <w:tab/>
          </w:r>
          <w:r w:rsidRPr="00204DD4">
            <w:rPr>
              <w:rFonts w:ascii="Times New Roman" w:hAnsi="Times New Roman"/>
              <w:noProof/>
            </w:rPr>
            <w:t>The Leaflets in POS</w:t>
          </w:r>
          <w:r>
            <w:rPr>
              <w:noProof/>
            </w:rPr>
            <w:tab/>
          </w:r>
          <w:r>
            <w:rPr>
              <w:noProof/>
            </w:rPr>
            <w:fldChar w:fldCharType="begin"/>
          </w:r>
          <w:r>
            <w:rPr>
              <w:noProof/>
            </w:rPr>
            <w:instrText xml:space="preserve"> PAGEREF _Toc135262888 \h </w:instrText>
          </w:r>
          <w:r>
            <w:rPr>
              <w:noProof/>
            </w:rPr>
          </w:r>
          <w:r>
            <w:rPr>
              <w:noProof/>
            </w:rPr>
            <w:fldChar w:fldCharType="separate"/>
          </w:r>
          <w:r>
            <w:rPr>
              <w:noProof/>
            </w:rPr>
            <w:t>16</w:t>
          </w:r>
          <w:r>
            <w:rPr>
              <w:noProof/>
            </w:rPr>
            <w:fldChar w:fldCharType="end"/>
          </w:r>
        </w:p>
        <w:p w:rsidR="00D353C1" w:rsidRDefault="00D353C1">
          <w:pPr>
            <w:pStyle w:val="TOC1"/>
            <w:tabs>
              <w:tab w:val="left" w:pos="420"/>
              <w:tab w:val="right" w:leader="dot" w:pos="8290"/>
            </w:tabs>
            <w:rPr>
              <w:rFonts w:eastAsiaTheme="minorEastAsia" w:cstheme="minorBidi"/>
              <w:b w:val="0"/>
              <w:noProof/>
            </w:rPr>
          </w:pPr>
          <w:r w:rsidRPr="00204DD4">
            <w:rPr>
              <w:rFonts w:ascii="Times New Roman" w:hAnsi="Times New Roman"/>
              <w:noProof/>
            </w:rPr>
            <w:t>7.</w:t>
          </w:r>
          <w:r>
            <w:rPr>
              <w:rFonts w:eastAsiaTheme="minorEastAsia" w:cstheme="minorBidi"/>
              <w:b w:val="0"/>
              <w:noProof/>
            </w:rPr>
            <w:tab/>
          </w:r>
          <w:r w:rsidRPr="00204DD4">
            <w:rPr>
              <w:rFonts w:ascii="Times New Roman" w:hAnsi="Times New Roman"/>
              <w:noProof/>
            </w:rPr>
            <w:t>Campaign Monitoring and Evaluation</w:t>
          </w:r>
          <w:r>
            <w:rPr>
              <w:noProof/>
            </w:rPr>
            <w:tab/>
          </w:r>
          <w:r>
            <w:rPr>
              <w:noProof/>
            </w:rPr>
            <w:fldChar w:fldCharType="begin"/>
          </w:r>
          <w:r>
            <w:rPr>
              <w:noProof/>
            </w:rPr>
            <w:instrText xml:space="preserve"> PAGEREF _Toc135262889 \h </w:instrText>
          </w:r>
          <w:r>
            <w:rPr>
              <w:noProof/>
            </w:rPr>
          </w:r>
          <w:r>
            <w:rPr>
              <w:noProof/>
            </w:rPr>
            <w:fldChar w:fldCharType="separate"/>
          </w:r>
          <w:r>
            <w:rPr>
              <w:noProof/>
            </w:rPr>
            <w:t>18</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7.1.</w:t>
          </w:r>
          <w:r>
            <w:rPr>
              <w:rFonts w:eastAsiaTheme="minorEastAsia" w:cstheme="minorBidi"/>
              <w:b w:val="0"/>
              <w:noProof/>
              <w:sz w:val="24"/>
              <w:szCs w:val="24"/>
            </w:rPr>
            <w:tab/>
          </w:r>
          <w:r w:rsidRPr="00204DD4">
            <w:rPr>
              <w:rFonts w:ascii="Times New Roman" w:hAnsi="Times New Roman"/>
              <w:noProof/>
            </w:rPr>
            <w:t>Pre Testing</w:t>
          </w:r>
          <w:r>
            <w:rPr>
              <w:noProof/>
            </w:rPr>
            <w:tab/>
          </w:r>
          <w:r>
            <w:rPr>
              <w:noProof/>
            </w:rPr>
            <w:fldChar w:fldCharType="begin"/>
          </w:r>
          <w:r>
            <w:rPr>
              <w:noProof/>
            </w:rPr>
            <w:instrText xml:space="preserve"> PAGEREF _Toc135262890 \h </w:instrText>
          </w:r>
          <w:r>
            <w:rPr>
              <w:noProof/>
            </w:rPr>
          </w:r>
          <w:r>
            <w:rPr>
              <w:noProof/>
            </w:rPr>
            <w:fldChar w:fldCharType="separate"/>
          </w:r>
          <w:r>
            <w:rPr>
              <w:noProof/>
            </w:rPr>
            <w:t>19</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7.1.1.</w:t>
          </w:r>
          <w:r>
            <w:rPr>
              <w:rFonts w:eastAsiaTheme="minorEastAsia" w:cstheme="minorBidi"/>
              <w:noProof/>
              <w:sz w:val="24"/>
              <w:szCs w:val="24"/>
            </w:rPr>
            <w:tab/>
          </w:r>
          <w:r w:rsidRPr="00204DD4">
            <w:rPr>
              <w:rFonts w:ascii="Times New Roman" w:hAnsi="Times New Roman"/>
              <w:noProof/>
            </w:rPr>
            <w:t>Pre testing unfinished advertisements</w:t>
          </w:r>
          <w:r>
            <w:rPr>
              <w:noProof/>
            </w:rPr>
            <w:tab/>
          </w:r>
          <w:r>
            <w:rPr>
              <w:noProof/>
            </w:rPr>
            <w:fldChar w:fldCharType="begin"/>
          </w:r>
          <w:r>
            <w:rPr>
              <w:noProof/>
            </w:rPr>
            <w:instrText xml:space="preserve"> PAGEREF _Toc135262891 \h </w:instrText>
          </w:r>
          <w:r>
            <w:rPr>
              <w:noProof/>
            </w:rPr>
          </w:r>
          <w:r>
            <w:rPr>
              <w:noProof/>
            </w:rPr>
            <w:fldChar w:fldCharType="separate"/>
          </w:r>
          <w:r>
            <w:rPr>
              <w:noProof/>
            </w:rPr>
            <w:t>19</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7.1.2.</w:t>
          </w:r>
          <w:r>
            <w:rPr>
              <w:rFonts w:eastAsiaTheme="minorEastAsia" w:cstheme="minorBidi"/>
              <w:noProof/>
              <w:sz w:val="24"/>
              <w:szCs w:val="24"/>
            </w:rPr>
            <w:tab/>
          </w:r>
          <w:r w:rsidRPr="00204DD4">
            <w:rPr>
              <w:rFonts w:ascii="Times New Roman" w:hAnsi="Times New Roman"/>
              <w:noProof/>
            </w:rPr>
            <w:t>Pre testing of finished advertisements:</w:t>
          </w:r>
          <w:r>
            <w:rPr>
              <w:noProof/>
            </w:rPr>
            <w:tab/>
          </w:r>
          <w:r>
            <w:rPr>
              <w:noProof/>
            </w:rPr>
            <w:fldChar w:fldCharType="begin"/>
          </w:r>
          <w:r>
            <w:rPr>
              <w:noProof/>
            </w:rPr>
            <w:instrText xml:space="preserve"> PAGEREF _Toc135262892 \h </w:instrText>
          </w:r>
          <w:r>
            <w:rPr>
              <w:noProof/>
            </w:rPr>
          </w:r>
          <w:r>
            <w:rPr>
              <w:noProof/>
            </w:rPr>
            <w:fldChar w:fldCharType="separate"/>
          </w:r>
          <w:r>
            <w:rPr>
              <w:noProof/>
            </w:rPr>
            <w:t>20</w:t>
          </w:r>
          <w:r>
            <w:rPr>
              <w:noProof/>
            </w:rPr>
            <w:fldChar w:fldCharType="end"/>
          </w:r>
        </w:p>
        <w:p w:rsidR="00D353C1" w:rsidRDefault="00D353C1">
          <w:pPr>
            <w:pStyle w:val="TOC2"/>
            <w:tabs>
              <w:tab w:val="left" w:pos="810"/>
              <w:tab w:val="right" w:leader="dot" w:pos="8290"/>
            </w:tabs>
            <w:rPr>
              <w:rFonts w:eastAsiaTheme="minorEastAsia" w:cstheme="minorBidi"/>
              <w:b w:val="0"/>
              <w:noProof/>
              <w:sz w:val="24"/>
              <w:szCs w:val="24"/>
            </w:rPr>
          </w:pPr>
          <w:r w:rsidRPr="00204DD4">
            <w:rPr>
              <w:rFonts w:ascii="Times New Roman" w:hAnsi="Times New Roman"/>
              <w:noProof/>
            </w:rPr>
            <w:t>7.2.</w:t>
          </w:r>
          <w:r>
            <w:rPr>
              <w:rFonts w:eastAsiaTheme="minorEastAsia" w:cstheme="minorBidi"/>
              <w:b w:val="0"/>
              <w:noProof/>
              <w:sz w:val="24"/>
              <w:szCs w:val="24"/>
            </w:rPr>
            <w:tab/>
          </w:r>
          <w:r w:rsidRPr="00204DD4">
            <w:rPr>
              <w:rFonts w:ascii="Times New Roman" w:hAnsi="Times New Roman"/>
              <w:noProof/>
            </w:rPr>
            <w:t>Post Testing</w:t>
          </w:r>
          <w:r>
            <w:rPr>
              <w:noProof/>
            </w:rPr>
            <w:tab/>
          </w:r>
          <w:r>
            <w:rPr>
              <w:noProof/>
            </w:rPr>
            <w:fldChar w:fldCharType="begin"/>
          </w:r>
          <w:r>
            <w:rPr>
              <w:noProof/>
            </w:rPr>
            <w:instrText xml:space="preserve"> PAGEREF _Toc135262893 \h </w:instrText>
          </w:r>
          <w:r>
            <w:rPr>
              <w:noProof/>
            </w:rPr>
          </w:r>
          <w:r>
            <w:rPr>
              <w:noProof/>
            </w:rPr>
            <w:fldChar w:fldCharType="separate"/>
          </w:r>
          <w:r>
            <w:rPr>
              <w:noProof/>
            </w:rPr>
            <w:t>20</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7.2.1.</w:t>
          </w:r>
          <w:r>
            <w:rPr>
              <w:rFonts w:eastAsiaTheme="minorEastAsia" w:cstheme="minorBidi"/>
              <w:noProof/>
              <w:sz w:val="24"/>
              <w:szCs w:val="24"/>
            </w:rPr>
            <w:tab/>
          </w:r>
          <w:r w:rsidRPr="00204DD4">
            <w:rPr>
              <w:rFonts w:ascii="Times New Roman" w:hAnsi="Times New Roman"/>
              <w:noProof/>
            </w:rPr>
            <w:t>Recall Test:</w:t>
          </w:r>
          <w:r>
            <w:rPr>
              <w:noProof/>
            </w:rPr>
            <w:tab/>
          </w:r>
          <w:r>
            <w:rPr>
              <w:noProof/>
            </w:rPr>
            <w:fldChar w:fldCharType="begin"/>
          </w:r>
          <w:r>
            <w:rPr>
              <w:noProof/>
            </w:rPr>
            <w:instrText xml:space="preserve"> PAGEREF _Toc135262894 \h </w:instrText>
          </w:r>
          <w:r>
            <w:rPr>
              <w:noProof/>
            </w:rPr>
          </w:r>
          <w:r>
            <w:rPr>
              <w:noProof/>
            </w:rPr>
            <w:fldChar w:fldCharType="separate"/>
          </w:r>
          <w:r>
            <w:rPr>
              <w:noProof/>
            </w:rPr>
            <w:t>20</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7.2.2.</w:t>
          </w:r>
          <w:r>
            <w:rPr>
              <w:rFonts w:eastAsiaTheme="minorEastAsia" w:cstheme="minorBidi"/>
              <w:noProof/>
              <w:sz w:val="24"/>
              <w:szCs w:val="24"/>
            </w:rPr>
            <w:tab/>
          </w:r>
          <w:r w:rsidRPr="00204DD4">
            <w:rPr>
              <w:rFonts w:ascii="Times New Roman" w:hAnsi="Times New Roman"/>
              <w:noProof/>
            </w:rPr>
            <w:t>Sales Test:</w:t>
          </w:r>
          <w:r>
            <w:rPr>
              <w:noProof/>
            </w:rPr>
            <w:tab/>
          </w:r>
          <w:r>
            <w:rPr>
              <w:noProof/>
            </w:rPr>
            <w:fldChar w:fldCharType="begin"/>
          </w:r>
          <w:r>
            <w:rPr>
              <w:noProof/>
            </w:rPr>
            <w:instrText xml:space="preserve"> PAGEREF _Toc135262895 \h </w:instrText>
          </w:r>
          <w:r>
            <w:rPr>
              <w:noProof/>
            </w:rPr>
          </w:r>
          <w:r>
            <w:rPr>
              <w:noProof/>
            </w:rPr>
            <w:fldChar w:fldCharType="separate"/>
          </w:r>
          <w:r>
            <w:rPr>
              <w:noProof/>
            </w:rPr>
            <w:t>20</w:t>
          </w:r>
          <w:r>
            <w:rPr>
              <w:noProof/>
            </w:rPr>
            <w:fldChar w:fldCharType="end"/>
          </w:r>
        </w:p>
        <w:p w:rsidR="00D353C1" w:rsidRDefault="00D353C1">
          <w:pPr>
            <w:pStyle w:val="TOC3"/>
            <w:tabs>
              <w:tab w:val="left" w:pos="1215"/>
              <w:tab w:val="right" w:leader="dot" w:pos="8290"/>
            </w:tabs>
            <w:rPr>
              <w:rFonts w:eastAsiaTheme="minorEastAsia" w:cstheme="minorBidi"/>
              <w:noProof/>
              <w:sz w:val="24"/>
              <w:szCs w:val="24"/>
            </w:rPr>
          </w:pPr>
          <w:r w:rsidRPr="00204DD4">
            <w:rPr>
              <w:rFonts w:ascii="Times New Roman" w:hAnsi="Times New Roman"/>
              <w:noProof/>
            </w:rPr>
            <w:t>7.2.3.</w:t>
          </w:r>
          <w:r>
            <w:rPr>
              <w:rFonts w:eastAsiaTheme="minorEastAsia" w:cstheme="minorBidi"/>
              <w:noProof/>
              <w:sz w:val="24"/>
              <w:szCs w:val="24"/>
            </w:rPr>
            <w:tab/>
          </w:r>
          <w:r w:rsidRPr="00204DD4">
            <w:rPr>
              <w:rFonts w:ascii="Times New Roman" w:hAnsi="Times New Roman"/>
              <w:noProof/>
            </w:rPr>
            <w:t>Inquiry test (POS leaflet coupon):</w:t>
          </w:r>
          <w:r>
            <w:rPr>
              <w:noProof/>
            </w:rPr>
            <w:tab/>
          </w:r>
          <w:r>
            <w:rPr>
              <w:noProof/>
            </w:rPr>
            <w:fldChar w:fldCharType="begin"/>
          </w:r>
          <w:r>
            <w:rPr>
              <w:noProof/>
            </w:rPr>
            <w:instrText xml:space="preserve"> PAGEREF _Toc135262896 \h </w:instrText>
          </w:r>
          <w:r>
            <w:rPr>
              <w:noProof/>
            </w:rPr>
          </w:r>
          <w:r>
            <w:rPr>
              <w:noProof/>
            </w:rPr>
            <w:fldChar w:fldCharType="separate"/>
          </w:r>
          <w:r>
            <w:rPr>
              <w:noProof/>
            </w:rPr>
            <w:t>20</w:t>
          </w:r>
          <w:r>
            <w:rPr>
              <w:noProof/>
            </w:rPr>
            <w:fldChar w:fldCharType="end"/>
          </w:r>
        </w:p>
        <w:p w:rsidR="00D353C1" w:rsidRDefault="00D353C1">
          <w:pPr>
            <w:pStyle w:val="TOC1"/>
            <w:tabs>
              <w:tab w:val="left" w:pos="420"/>
              <w:tab w:val="right" w:leader="dot" w:pos="8290"/>
            </w:tabs>
            <w:rPr>
              <w:rFonts w:eastAsiaTheme="minorEastAsia" w:cstheme="minorBidi"/>
              <w:b w:val="0"/>
              <w:noProof/>
            </w:rPr>
          </w:pPr>
          <w:r w:rsidRPr="00204DD4">
            <w:rPr>
              <w:rFonts w:ascii="Times New Roman" w:hAnsi="Times New Roman"/>
              <w:noProof/>
            </w:rPr>
            <w:t>8.</w:t>
          </w:r>
          <w:r>
            <w:rPr>
              <w:rFonts w:eastAsiaTheme="minorEastAsia" w:cstheme="minorBidi"/>
              <w:b w:val="0"/>
              <w:noProof/>
            </w:rPr>
            <w:tab/>
          </w:r>
          <w:r w:rsidRPr="00204DD4">
            <w:rPr>
              <w:rFonts w:ascii="Times New Roman" w:hAnsi="Times New Roman"/>
              <w:noProof/>
            </w:rPr>
            <w:t>Conclusion</w:t>
          </w:r>
          <w:r>
            <w:rPr>
              <w:noProof/>
            </w:rPr>
            <w:tab/>
          </w:r>
          <w:r>
            <w:rPr>
              <w:noProof/>
            </w:rPr>
            <w:fldChar w:fldCharType="begin"/>
          </w:r>
          <w:r>
            <w:rPr>
              <w:noProof/>
            </w:rPr>
            <w:instrText xml:space="preserve"> PAGEREF _Toc135262897 \h </w:instrText>
          </w:r>
          <w:r>
            <w:rPr>
              <w:noProof/>
            </w:rPr>
          </w:r>
          <w:r>
            <w:rPr>
              <w:noProof/>
            </w:rPr>
            <w:fldChar w:fldCharType="separate"/>
          </w:r>
          <w:r>
            <w:rPr>
              <w:noProof/>
            </w:rPr>
            <w:t>21</w:t>
          </w:r>
          <w:r>
            <w:rPr>
              <w:noProof/>
            </w:rPr>
            <w:fldChar w:fldCharType="end"/>
          </w:r>
        </w:p>
        <w:p w:rsidR="00D353C1" w:rsidRDefault="00D353C1">
          <w:pPr>
            <w:pStyle w:val="TOC1"/>
            <w:tabs>
              <w:tab w:val="left" w:pos="420"/>
              <w:tab w:val="right" w:leader="dot" w:pos="8290"/>
            </w:tabs>
            <w:rPr>
              <w:rFonts w:eastAsiaTheme="minorEastAsia" w:cstheme="minorBidi"/>
              <w:b w:val="0"/>
              <w:noProof/>
            </w:rPr>
          </w:pPr>
          <w:r w:rsidRPr="00204DD4">
            <w:rPr>
              <w:rFonts w:ascii="Times New Roman" w:hAnsi="Times New Roman"/>
              <w:noProof/>
            </w:rPr>
            <w:t>9.</w:t>
          </w:r>
          <w:r>
            <w:rPr>
              <w:rFonts w:eastAsiaTheme="minorEastAsia" w:cstheme="minorBidi"/>
              <w:b w:val="0"/>
              <w:noProof/>
            </w:rPr>
            <w:tab/>
          </w:r>
          <w:r w:rsidRPr="00204DD4">
            <w:rPr>
              <w:rFonts w:ascii="Times New Roman" w:hAnsi="Times New Roman"/>
              <w:noProof/>
            </w:rPr>
            <w:t>Appendix</w:t>
          </w:r>
          <w:r>
            <w:rPr>
              <w:noProof/>
            </w:rPr>
            <w:tab/>
          </w:r>
          <w:r>
            <w:rPr>
              <w:noProof/>
            </w:rPr>
            <w:fldChar w:fldCharType="begin"/>
          </w:r>
          <w:r>
            <w:rPr>
              <w:noProof/>
            </w:rPr>
            <w:instrText xml:space="preserve"> PAGEREF _Toc135262898 \h </w:instrText>
          </w:r>
          <w:r>
            <w:rPr>
              <w:noProof/>
            </w:rPr>
          </w:r>
          <w:r>
            <w:rPr>
              <w:noProof/>
            </w:rPr>
            <w:fldChar w:fldCharType="separate"/>
          </w:r>
          <w:r>
            <w:rPr>
              <w:noProof/>
            </w:rPr>
            <w:t>22</w:t>
          </w:r>
          <w:r>
            <w:rPr>
              <w:noProof/>
            </w:rPr>
            <w:fldChar w:fldCharType="end"/>
          </w:r>
        </w:p>
        <w:p w:rsidR="00D353C1" w:rsidRDefault="00D353C1">
          <w:pPr>
            <w:pStyle w:val="TOC1"/>
            <w:tabs>
              <w:tab w:val="left" w:pos="540"/>
              <w:tab w:val="right" w:leader="dot" w:pos="8290"/>
            </w:tabs>
            <w:rPr>
              <w:rFonts w:eastAsiaTheme="minorEastAsia" w:cstheme="minorBidi"/>
              <w:b w:val="0"/>
              <w:noProof/>
            </w:rPr>
          </w:pPr>
          <w:r w:rsidRPr="00204DD4">
            <w:rPr>
              <w:rFonts w:ascii="Times New Roman" w:hAnsi="Times New Roman"/>
              <w:noProof/>
            </w:rPr>
            <w:t>10.</w:t>
          </w:r>
          <w:r>
            <w:rPr>
              <w:rFonts w:eastAsiaTheme="minorEastAsia" w:cstheme="minorBidi"/>
              <w:b w:val="0"/>
              <w:noProof/>
            </w:rPr>
            <w:tab/>
          </w:r>
          <w:r w:rsidRPr="00204DD4">
            <w:rPr>
              <w:rFonts w:ascii="Times New Roman" w:hAnsi="Times New Roman"/>
              <w:noProof/>
            </w:rPr>
            <w:t>Bibliography</w:t>
          </w:r>
          <w:r>
            <w:rPr>
              <w:noProof/>
            </w:rPr>
            <w:tab/>
          </w:r>
          <w:r>
            <w:rPr>
              <w:noProof/>
            </w:rPr>
            <w:fldChar w:fldCharType="begin"/>
          </w:r>
          <w:r>
            <w:rPr>
              <w:noProof/>
            </w:rPr>
            <w:instrText xml:space="preserve"> PAGEREF _Toc135262903 \h </w:instrText>
          </w:r>
          <w:r>
            <w:rPr>
              <w:noProof/>
            </w:rPr>
          </w:r>
          <w:r>
            <w:rPr>
              <w:noProof/>
            </w:rPr>
            <w:fldChar w:fldCharType="separate"/>
          </w:r>
          <w:r>
            <w:rPr>
              <w:noProof/>
            </w:rPr>
            <w:t>29</w:t>
          </w:r>
          <w:r>
            <w:rPr>
              <w:noProof/>
            </w:rPr>
            <w:fldChar w:fldCharType="end"/>
          </w:r>
        </w:p>
        <w:p w:rsidR="0031624A" w:rsidRPr="00D353C1" w:rsidRDefault="00BB5BA7">
          <w:r w:rsidRPr="00D353C1">
            <w:lastRenderedPageBreak/>
            <w:fldChar w:fldCharType="end"/>
          </w:r>
        </w:p>
      </w:sdtContent>
    </w:sdt>
    <w:p w:rsidR="00B50D49" w:rsidRPr="00D353C1" w:rsidRDefault="00C603F3" w:rsidP="00B50D49">
      <w:pPr>
        <w:pStyle w:val="Heading1"/>
        <w:rPr>
          <w:rFonts w:ascii="Times New Roman" w:hAnsi="Times New Roman"/>
        </w:rPr>
      </w:pPr>
      <w:r w:rsidRPr="00D353C1">
        <w:rPr>
          <w:rFonts w:ascii="Times New Roman" w:hAnsi="Times New Roman"/>
        </w:rPr>
        <w:br w:type="page"/>
      </w:r>
      <w:bookmarkStart w:id="0" w:name="_Toc135262863"/>
      <w:bookmarkStart w:id="1" w:name="_GoBack"/>
      <w:bookmarkEnd w:id="1"/>
      <w:r w:rsidR="009F1266" w:rsidRPr="00D353C1">
        <w:rPr>
          <w:rFonts w:ascii="Times New Roman" w:hAnsi="Times New Roman"/>
        </w:rPr>
        <w:lastRenderedPageBreak/>
        <w:t>Background</w:t>
      </w:r>
      <w:bookmarkEnd w:id="0"/>
    </w:p>
    <w:p w:rsidR="00B50D49" w:rsidRPr="00D353C1" w:rsidRDefault="00B50D49" w:rsidP="00B50D49">
      <w:pPr>
        <w:ind w:left="720"/>
        <w:rPr>
          <w:lang w:val="en-GB"/>
        </w:rPr>
      </w:pPr>
      <w:r w:rsidRPr="00D353C1">
        <w:rPr>
          <w:i/>
          <w:lang w:val="en-GB"/>
        </w:rPr>
        <w:t>“Scholl has been looking after feet for over 100 years</w:t>
      </w:r>
      <w:r w:rsidR="00B31A1E" w:rsidRPr="00D353C1">
        <w:rPr>
          <w:i/>
          <w:lang w:val="en-GB"/>
        </w:rPr>
        <w:t xml:space="preserve">… </w:t>
      </w:r>
      <w:r w:rsidRPr="00D353C1">
        <w:rPr>
          <w:i/>
          <w:lang w:val="en-GB"/>
        </w:rPr>
        <w:t xml:space="preserve">This dedication remains as strong as ever and, with the advent of our innovations and new technologies, we are able to provide an ever growing range of footwear and </w:t>
      </w:r>
      <w:r w:rsidR="00217059" w:rsidRPr="00D353C1">
        <w:rPr>
          <w:i/>
          <w:lang w:val="en-GB"/>
        </w:rPr>
        <w:t>foot care</w:t>
      </w:r>
      <w:r w:rsidRPr="00D353C1">
        <w:rPr>
          <w:i/>
          <w:lang w:val="en-GB"/>
        </w:rPr>
        <w:t xml:space="preserve"> solutions.”</w:t>
      </w:r>
      <w:r w:rsidRPr="00D353C1">
        <w:rPr>
          <w:lang w:val="en-GB"/>
        </w:rPr>
        <w:t xml:space="preserve"> </w:t>
      </w:r>
      <w:sdt>
        <w:sdtPr>
          <w:rPr>
            <w:lang w:val="en-GB"/>
          </w:rPr>
          <w:id w:val="6550635"/>
          <w:citation/>
        </w:sdtPr>
        <w:sdtContent>
          <w:r w:rsidR="00BB5BA7" w:rsidRPr="00D353C1">
            <w:rPr>
              <w:lang w:val="en-GB"/>
            </w:rPr>
            <w:fldChar w:fldCharType="begin"/>
          </w:r>
          <w:r w:rsidRPr="00D353C1">
            <w:rPr>
              <w:lang w:val="en-GB"/>
            </w:rPr>
            <w:instrText xml:space="preserve"> CITATION Sch10 \l 2057 </w:instrText>
          </w:r>
          <w:r w:rsidR="00BB5BA7" w:rsidRPr="00D353C1">
            <w:rPr>
              <w:lang w:val="en-GB"/>
            </w:rPr>
            <w:fldChar w:fldCharType="separate"/>
          </w:r>
          <w:r w:rsidRPr="00D353C1">
            <w:rPr>
              <w:noProof/>
              <w:lang w:val="en-GB"/>
            </w:rPr>
            <w:t>(Scholl, 2010)</w:t>
          </w:r>
          <w:r w:rsidR="00BB5BA7" w:rsidRPr="00D353C1">
            <w:rPr>
              <w:lang w:val="en-GB"/>
            </w:rPr>
            <w:fldChar w:fldCharType="end"/>
          </w:r>
        </w:sdtContent>
      </w:sdt>
    </w:p>
    <w:p w:rsidR="00B50D49" w:rsidRPr="00D353C1" w:rsidRDefault="00B50D49" w:rsidP="00B50D49">
      <w:r w:rsidRPr="00D353C1">
        <w:t xml:space="preserve">Scholl is a footwear and </w:t>
      </w:r>
      <w:r w:rsidR="00217059" w:rsidRPr="00D353C1">
        <w:t>foot care</w:t>
      </w:r>
      <w:r w:rsidRPr="00D353C1">
        <w:t xml:space="preserve"> brand operating in 70 countries worldwide and is owned by SSL International. SSL international is a British healthcare manufacturer. Its famous brands are Scholl itself and Durex </w:t>
      </w:r>
      <w:sdt>
        <w:sdtPr>
          <w:id w:val="6550636"/>
          <w:citation/>
        </w:sdtPr>
        <w:sdtContent>
          <w:r w:rsidR="00BB5BA7" w:rsidRPr="00D353C1">
            <w:fldChar w:fldCharType="begin"/>
          </w:r>
          <w:r w:rsidRPr="00D353C1">
            <w:rPr>
              <w:lang w:val="en-GB"/>
            </w:rPr>
            <w:instrText xml:space="preserve"> CITATION Wik10 \l 2057 </w:instrText>
          </w:r>
          <w:r w:rsidR="00BB5BA7" w:rsidRPr="00D353C1">
            <w:fldChar w:fldCharType="separate"/>
          </w:r>
          <w:r w:rsidRPr="00D353C1">
            <w:rPr>
              <w:noProof/>
              <w:lang w:val="en-GB"/>
            </w:rPr>
            <w:t>(Wikipedia, 2010)</w:t>
          </w:r>
          <w:r w:rsidR="00BB5BA7" w:rsidRPr="00D353C1">
            <w:fldChar w:fldCharType="end"/>
          </w:r>
        </w:sdtContent>
      </w:sdt>
      <w:r w:rsidRPr="00D353C1">
        <w:t xml:space="preserve">. </w:t>
      </w:r>
    </w:p>
    <w:p w:rsidR="005A2160" w:rsidRPr="00D353C1" w:rsidRDefault="00217059" w:rsidP="00B50D49">
      <w:r w:rsidRPr="00D353C1">
        <w:t>Foot care</w:t>
      </w:r>
      <w:r w:rsidR="00B50D49" w:rsidRPr="00D353C1">
        <w:t xml:space="preserve"> or Podiatry is a branch of medicine, which studies various foot, ankle and lower leg related disorders, treatments etc. Scholl is renowned for its scientific expertise and its products are a result of innovation, and experience of 100 years. Scholl has partnered with Salford University purely to invest in innovation and make foot science accessible to all the consumers through Scholl’s products </w:t>
      </w:r>
      <w:sdt>
        <w:sdtPr>
          <w:id w:val="6550637"/>
          <w:citation/>
        </w:sdtPr>
        <w:sdtContent>
          <w:r w:rsidR="00BB5BA7" w:rsidRPr="00D353C1">
            <w:fldChar w:fldCharType="begin"/>
          </w:r>
          <w:r w:rsidR="00B50D49" w:rsidRPr="00D353C1">
            <w:rPr>
              <w:lang w:val="en-GB"/>
            </w:rPr>
            <w:instrText xml:space="preserve"> CITATION Sch10 \l 2057 </w:instrText>
          </w:r>
          <w:r w:rsidR="00BB5BA7" w:rsidRPr="00D353C1">
            <w:fldChar w:fldCharType="separate"/>
          </w:r>
          <w:r w:rsidR="00B50D49" w:rsidRPr="00D353C1">
            <w:rPr>
              <w:noProof/>
              <w:lang w:val="en-GB"/>
            </w:rPr>
            <w:t>(Scholl, 2010)</w:t>
          </w:r>
          <w:r w:rsidR="00BB5BA7" w:rsidRPr="00D353C1">
            <w:fldChar w:fldCharType="end"/>
          </w:r>
        </w:sdtContent>
      </w:sdt>
      <w:r w:rsidR="00B50D49" w:rsidRPr="00D353C1">
        <w:t>.</w:t>
      </w:r>
    </w:p>
    <w:p w:rsidR="00B50D49" w:rsidRPr="00D353C1" w:rsidRDefault="00217059" w:rsidP="00B50D49">
      <w:r w:rsidRPr="00D353C1">
        <w:t>Foot care</w:t>
      </w:r>
      <w:r w:rsidR="005A2160" w:rsidRPr="00D353C1">
        <w:t xml:space="preserve"> products are one of the dynamic segments of women body care. According to Mintel (2009), retail value sales of </w:t>
      </w:r>
      <w:r w:rsidRPr="00D353C1">
        <w:t>foot care</w:t>
      </w:r>
      <w:r w:rsidR="005A2160" w:rsidRPr="00D353C1">
        <w:t xml:space="preserve"> product has increased 15%</w:t>
      </w:r>
      <w:r w:rsidR="005A2160" w:rsidRPr="00D353C1">
        <w:rPr>
          <w:rStyle w:val="FootnoteReference"/>
        </w:rPr>
        <w:footnoteReference w:customMarkFollows="1" w:id="1"/>
        <w:t>*</w:t>
      </w:r>
      <w:r w:rsidR="005A2160" w:rsidRPr="00D353C1">
        <w:t xml:space="preserve"> from 2005-2008, also it is expected to grow further in the future </w:t>
      </w:r>
      <w:sdt>
        <w:sdtPr>
          <w:id w:val="17688846"/>
          <w:citation/>
        </w:sdtPr>
        <w:sdtContent>
          <w:r w:rsidR="00BB5BA7" w:rsidRPr="00D353C1">
            <w:fldChar w:fldCharType="begin"/>
          </w:r>
          <w:r w:rsidR="005A2160" w:rsidRPr="00D353C1">
            <w:rPr>
              <w:lang w:val="en-GB"/>
            </w:rPr>
            <w:instrText xml:space="preserve"> CITATION min09 \l 2057 </w:instrText>
          </w:r>
          <w:r w:rsidR="00BB5BA7" w:rsidRPr="00D353C1">
            <w:fldChar w:fldCharType="separate"/>
          </w:r>
          <w:r w:rsidR="005A2160" w:rsidRPr="00D353C1">
            <w:rPr>
              <w:noProof/>
              <w:lang w:val="en-GB"/>
            </w:rPr>
            <w:t>(Mintel, 2009)</w:t>
          </w:r>
          <w:r w:rsidR="00BB5BA7" w:rsidRPr="00D353C1">
            <w:fldChar w:fldCharType="end"/>
          </w:r>
        </w:sdtContent>
      </w:sdt>
      <w:r w:rsidR="005A2160" w:rsidRPr="00D353C1">
        <w:t xml:space="preserve">. Scholl is the leading brand in </w:t>
      </w:r>
      <w:r w:rsidRPr="00D353C1">
        <w:t>foot care</w:t>
      </w:r>
      <w:r w:rsidR="005A2160" w:rsidRPr="00D353C1">
        <w:t xml:space="preserve"> products in the UK, having </w:t>
      </w:r>
      <w:bookmarkStart w:id="2" w:name="201417"/>
      <w:r w:rsidRPr="00D353C1">
        <w:rPr>
          <w:rFonts w:eastAsiaTheme="majorEastAsia"/>
        </w:rPr>
        <w:t>it’s</w:t>
      </w:r>
      <w:r w:rsidR="005A2160" w:rsidRPr="00D353C1">
        <w:rPr>
          <w:rFonts w:eastAsiaTheme="majorEastAsia"/>
        </w:rPr>
        <w:t xml:space="preserve"> </w:t>
      </w:r>
      <w:bookmarkEnd w:id="2"/>
      <w:r w:rsidR="005A2160" w:rsidRPr="00D353C1">
        <w:t xml:space="preserve">a 4.7% increase in footwear sales and a 1.9% rise in </w:t>
      </w:r>
      <w:r w:rsidRPr="00D353C1">
        <w:t>foot care</w:t>
      </w:r>
      <w:r w:rsidR="005A2160" w:rsidRPr="00D353C1">
        <w:t xml:space="preserve"> product sales </w:t>
      </w:r>
      <w:sdt>
        <w:sdtPr>
          <w:id w:val="17688847"/>
          <w:citation/>
        </w:sdtPr>
        <w:sdtContent>
          <w:r w:rsidR="00BB5BA7" w:rsidRPr="00D353C1">
            <w:fldChar w:fldCharType="begin"/>
          </w:r>
          <w:r w:rsidR="005A2160" w:rsidRPr="00D353C1">
            <w:rPr>
              <w:lang w:val="en-GB"/>
            </w:rPr>
            <w:instrText xml:space="preserve"> CITATION Fin09 \l 2057 </w:instrText>
          </w:r>
          <w:r w:rsidR="00BB5BA7" w:rsidRPr="00D353C1">
            <w:fldChar w:fldCharType="separate"/>
          </w:r>
          <w:r w:rsidR="005A2160" w:rsidRPr="00D353C1">
            <w:rPr>
              <w:noProof/>
              <w:lang w:val="en-GB"/>
            </w:rPr>
            <w:t>(Financial Times, 2009)</w:t>
          </w:r>
          <w:r w:rsidR="00BB5BA7" w:rsidRPr="00D353C1">
            <w:fldChar w:fldCharType="end"/>
          </w:r>
        </w:sdtContent>
      </w:sdt>
      <w:r w:rsidR="005A2160" w:rsidRPr="00D353C1">
        <w:t>.</w:t>
      </w:r>
    </w:p>
    <w:p w:rsidR="0048161F" w:rsidRPr="00D353C1" w:rsidRDefault="00B50D49" w:rsidP="00B50D49">
      <w:r w:rsidRPr="00D353C1">
        <w:t xml:space="preserve">Party Feet is one of Scholl’s premier </w:t>
      </w:r>
      <w:r w:rsidR="00D92368" w:rsidRPr="00D353C1">
        <w:t>brands</w:t>
      </w:r>
      <w:r w:rsidRPr="00D353C1">
        <w:t>. This brand comprises of products that are used by women to put in their shoes for comfort or reduction of foot pain.</w:t>
      </w:r>
    </w:p>
    <w:p w:rsidR="00B50D49" w:rsidRPr="00D353C1" w:rsidRDefault="00B50D49" w:rsidP="00B50D49"/>
    <w:p w:rsidR="00B50D49" w:rsidRPr="00D353C1" w:rsidRDefault="00B50D49" w:rsidP="00FD1934">
      <w:pPr>
        <w:pStyle w:val="Heading2"/>
        <w:rPr>
          <w:rFonts w:ascii="Times New Roman" w:hAnsi="Times New Roman"/>
        </w:rPr>
      </w:pPr>
      <w:bookmarkStart w:id="3" w:name="_Toc135262864"/>
      <w:r w:rsidRPr="00D353C1">
        <w:rPr>
          <w:rFonts w:ascii="Times New Roman" w:hAnsi="Times New Roman"/>
        </w:rPr>
        <w:lastRenderedPageBreak/>
        <w:t>Party Feet’s Current Marketing Mix</w:t>
      </w:r>
      <w:bookmarkEnd w:id="3"/>
    </w:p>
    <w:tbl>
      <w:tblPr>
        <w:tblStyle w:val="MediumGrid1-Accent1"/>
        <w:tblpPr w:leftFromText="180" w:rightFromText="180" w:vertAnchor="text" w:horzAnchor="page" w:tblpX="2269" w:tblpY="2109"/>
        <w:tblW w:w="0" w:type="auto"/>
        <w:tblLook w:val="04A0" w:firstRow="1" w:lastRow="0" w:firstColumn="1" w:lastColumn="0" w:noHBand="0" w:noVBand="1"/>
      </w:tblPr>
      <w:tblGrid>
        <w:gridCol w:w="3996"/>
        <w:gridCol w:w="3996"/>
      </w:tblGrid>
      <w:tr w:rsidR="0004756F" w:rsidRPr="00D353C1">
        <w:trPr>
          <w:cnfStyle w:val="100000000000" w:firstRow="1" w:lastRow="0" w:firstColumn="0" w:lastColumn="0" w:oddVBand="0" w:evenVBand="0" w:oddHBand="0" w:evenHBand="0" w:firstRowFirstColumn="0" w:firstRowLastColumn="0" w:lastRowFirstColumn="0" w:lastRowLastColumn="0"/>
          <w:trHeight w:val="993"/>
        </w:trPr>
        <w:tc>
          <w:tcPr>
            <w:cnfStyle w:val="001000000000" w:firstRow="0" w:lastRow="0" w:firstColumn="1" w:lastColumn="0" w:oddVBand="0" w:evenVBand="0" w:oddHBand="0" w:evenHBand="0" w:firstRowFirstColumn="0" w:firstRowLastColumn="0" w:lastRowFirstColumn="0" w:lastRowLastColumn="0"/>
            <w:tcW w:w="3996" w:type="dxa"/>
          </w:tcPr>
          <w:p w:rsidR="0004756F" w:rsidRPr="00D353C1" w:rsidRDefault="0004756F" w:rsidP="0004756F">
            <w:r w:rsidRPr="00D353C1">
              <w:t>Product</w:t>
            </w:r>
          </w:p>
          <w:p w:rsidR="0004756F" w:rsidRPr="00D353C1" w:rsidRDefault="0004756F" w:rsidP="0004756F">
            <w:pPr>
              <w:rPr>
                <w:b w:val="0"/>
              </w:rPr>
            </w:pPr>
            <w:r w:rsidRPr="00D353C1">
              <w:rPr>
                <w:b w:val="0"/>
              </w:rPr>
              <w:t xml:space="preserve">Party Feet has a different range of products to use as footwear support. These products are of high quality, trendy design and innovative functionality.  </w:t>
            </w:r>
          </w:p>
        </w:tc>
        <w:tc>
          <w:tcPr>
            <w:tcW w:w="3996" w:type="dxa"/>
          </w:tcPr>
          <w:p w:rsidR="0004756F" w:rsidRPr="00D353C1" w:rsidRDefault="0004756F" w:rsidP="0004756F">
            <w:pPr>
              <w:cnfStyle w:val="100000000000" w:firstRow="1" w:lastRow="0" w:firstColumn="0" w:lastColumn="0" w:oddVBand="0" w:evenVBand="0" w:oddHBand="0" w:evenHBand="0" w:firstRowFirstColumn="0" w:firstRowLastColumn="0" w:lastRowFirstColumn="0" w:lastRowLastColumn="0"/>
            </w:pPr>
            <w:r w:rsidRPr="00D353C1">
              <w:t>Price</w:t>
            </w:r>
            <w:r w:rsidRPr="00D353C1">
              <w:rPr>
                <w:rStyle w:val="FootnoteReference"/>
              </w:rPr>
              <w:footnoteReference w:customMarkFollows="1" w:id="2"/>
              <w:sym w:font="Symbol" w:char="F02A"/>
            </w:r>
          </w:p>
          <w:p w:rsidR="0004756F" w:rsidRPr="00D353C1" w:rsidRDefault="0004756F" w:rsidP="0004756F">
            <w:pPr>
              <w:cnfStyle w:val="100000000000" w:firstRow="1" w:lastRow="0" w:firstColumn="0" w:lastColumn="0" w:oddVBand="0" w:evenVBand="0" w:oddHBand="0" w:evenHBand="0" w:firstRowFirstColumn="0" w:firstRowLastColumn="0" w:lastRowFirstColumn="0" w:lastRowLastColumn="0"/>
              <w:rPr>
                <w:b w:val="0"/>
              </w:rPr>
            </w:pPr>
            <w:r w:rsidRPr="00D353C1">
              <w:rPr>
                <w:b w:val="0"/>
              </w:rPr>
              <w:t>Party feet products are priced from £2 - £5, and are perceived as moderately priced by consumers.</w:t>
            </w:r>
          </w:p>
        </w:tc>
      </w:tr>
      <w:tr w:rsidR="0004756F" w:rsidRPr="00D353C1">
        <w:trPr>
          <w:cnfStyle w:val="000000100000" w:firstRow="0" w:lastRow="0" w:firstColumn="0" w:lastColumn="0" w:oddVBand="0" w:evenVBand="0" w:oddHBand="1" w:evenHBand="0" w:firstRowFirstColumn="0" w:firstRowLastColumn="0" w:lastRowFirstColumn="0" w:lastRowLastColumn="0"/>
          <w:trHeight w:val="1289"/>
        </w:trPr>
        <w:tc>
          <w:tcPr>
            <w:cnfStyle w:val="001000000000" w:firstRow="0" w:lastRow="0" w:firstColumn="1" w:lastColumn="0" w:oddVBand="0" w:evenVBand="0" w:oddHBand="0" w:evenHBand="0" w:firstRowFirstColumn="0" w:firstRowLastColumn="0" w:lastRowFirstColumn="0" w:lastRowLastColumn="0"/>
            <w:tcW w:w="3996" w:type="dxa"/>
          </w:tcPr>
          <w:p w:rsidR="0004756F" w:rsidRPr="00D353C1" w:rsidRDefault="0004756F" w:rsidP="0004756F">
            <w:r w:rsidRPr="00D353C1">
              <w:t>Promotion</w:t>
            </w:r>
          </w:p>
          <w:p w:rsidR="0004756F" w:rsidRPr="00D353C1" w:rsidRDefault="0004756F" w:rsidP="0004756F">
            <w:pPr>
              <w:rPr>
                <w:b w:val="0"/>
              </w:rPr>
            </w:pPr>
            <w:r w:rsidRPr="00D353C1">
              <w:rPr>
                <w:b w:val="0"/>
              </w:rPr>
              <w:t>Party Feet brand is promoted through various print ads and occasional TV adverts. These products are impulse in nature and are promoted accordingly.</w:t>
            </w:r>
          </w:p>
        </w:tc>
        <w:tc>
          <w:tcPr>
            <w:tcW w:w="3996" w:type="dxa"/>
          </w:tcPr>
          <w:p w:rsidR="0004756F" w:rsidRPr="00D353C1" w:rsidRDefault="0004756F" w:rsidP="0004756F">
            <w:pPr>
              <w:cnfStyle w:val="000000100000" w:firstRow="0" w:lastRow="0" w:firstColumn="0" w:lastColumn="0" w:oddVBand="0" w:evenVBand="0" w:oddHBand="1" w:evenHBand="0" w:firstRowFirstColumn="0" w:firstRowLastColumn="0" w:lastRowFirstColumn="0" w:lastRowLastColumn="0"/>
              <w:rPr>
                <w:b/>
              </w:rPr>
            </w:pPr>
            <w:r w:rsidRPr="00D353C1">
              <w:rPr>
                <w:b/>
              </w:rPr>
              <w:t>Place</w:t>
            </w:r>
          </w:p>
          <w:p w:rsidR="0004756F" w:rsidRPr="00D353C1" w:rsidRDefault="0004756F" w:rsidP="0004756F">
            <w:pPr>
              <w:cnfStyle w:val="000000100000" w:firstRow="0" w:lastRow="0" w:firstColumn="0" w:lastColumn="0" w:oddVBand="0" w:evenVBand="0" w:oddHBand="1" w:evenHBand="0" w:firstRowFirstColumn="0" w:firstRowLastColumn="0" w:lastRowFirstColumn="0" w:lastRowLastColumn="0"/>
            </w:pPr>
            <w:r w:rsidRPr="00D353C1">
              <w:t>Party feet products are sold in most of the UK retail stores, also in pharmacies and drugstores. They are also sold online from Scholl’s website.</w:t>
            </w:r>
          </w:p>
        </w:tc>
      </w:tr>
    </w:tbl>
    <w:p w:rsidR="00B50D49" w:rsidRPr="00D353C1" w:rsidRDefault="00B50D49" w:rsidP="00B50D49">
      <w:r w:rsidRPr="00D353C1">
        <w:t xml:space="preserve">The marketing mix or 4P’s of marketing provides marketing managers proper insight to devise marketing strategy </w:t>
      </w:r>
      <w:sdt>
        <w:sdtPr>
          <w:id w:val="6550638"/>
          <w:citation/>
        </w:sdtPr>
        <w:sdtContent>
          <w:r w:rsidR="00BB5BA7" w:rsidRPr="00D353C1">
            <w:fldChar w:fldCharType="begin"/>
          </w:r>
          <w:r w:rsidRPr="00D353C1">
            <w:rPr>
              <w:lang w:val="en-GB"/>
            </w:rPr>
            <w:instrText xml:space="preserve"> CITATION Aak07 \l 2057 </w:instrText>
          </w:r>
          <w:r w:rsidR="00BB5BA7" w:rsidRPr="00D353C1">
            <w:fldChar w:fldCharType="separate"/>
          </w:r>
          <w:r w:rsidRPr="00D353C1">
            <w:rPr>
              <w:noProof/>
              <w:lang w:val="en-GB"/>
            </w:rPr>
            <w:t>(Aaker &amp; McLoughlin, 2007)</w:t>
          </w:r>
          <w:r w:rsidR="00BB5BA7" w:rsidRPr="00D353C1">
            <w:fldChar w:fldCharType="end"/>
          </w:r>
        </w:sdtContent>
      </w:sdt>
      <w:r w:rsidRPr="00D353C1">
        <w:t>. Party Feet brand’s current marketing mix looks like the following:</w:t>
      </w:r>
    </w:p>
    <w:p w:rsidR="009F1266" w:rsidRPr="00D353C1" w:rsidRDefault="009F1266" w:rsidP="00B50D49"/>
    <w:p w:rsidR="009F1266" w:rsidRPr="00D353C1" w:rsidRDefault="009F1266" w:rsidP="009F1266">
      <w:pPr>
        <w:pStyle w:val="Heading2"/>
        <w:rPr>
          <w:rFonts w:ascii="Times New Roman" w:hAnsi="Times New Roman"/>
        </w:rPr>
      </w:pPr>
      <w:bookmarkStart w:id="4" w:name="_Toc135262865"/>
      <w:r w:rsidRPr="00D353C1">
        <w:rPr>
          <w:rFonts w:ascii="Times New Roman" w:hAnsi="Times New Roman"/>
        </w:rPr>
        <w:t>Competitive Environment</w:t>
      </w:r>
      <w:bookmarkEnd w:id="4"/>
    </w:p>
    <w:p w:rsidR="009F1266" w:rsidRPr="00D353C1" w:rsidRDefault="009F1266" w:rsidP="009F1266">
      <w:r w:rsidRPr="00D353C1">
        <w:t xml:space="preserve">Party Feet have a few competitors in the market. According to </w:t>
      </w:r>
      <w:sdt>
        <w:sdtPr>
          <w:id w:val="25780492"/>
          <w:citation/>
        </w:sdtPr>
        <w:sdtContent>
          <w:r w:rsidR="00BB5BA7" w:rsidRPr="00D353C1">
            <w:fldChar w:fldCharType="begin"/>
          </w:r>
          <w:r w:rsidRPr="00D353C1">
            <w:rPr>
              <w:lang w:val="en-GB"/>
            </w:rPr>
            <w:instrText xml:space="preserve"> CITATION min09 \l 2057 </w:instrText>
          </w:r>
          <w:r w:rsidR="00BB5BA7" w:rsidRPr="00D353C1">
            <w:fldChar w:fldCharType="separate"/>
          </w:r>
          <w:r w:rsidRPr="00D353C1">
            <w:rPr>
              <w:noProof/>
              <w:lang w:val="en-GB"/>
            </w:rPr>
            <w:t>(Mintel, 2009)</w:t>
          </w:r>
          <w:r w:rsidR="00BB5BA7" w:rsidRPr="00D353C1">
            <w:fldChar w:fldCharType="end"/>
          </w:r>
        </w:sdtContent>
      </w:sdt>
      <w:r w:rsidRPr="00D353C1">
        <w:t xml:space="preserve"> Bazuka from DDD, and Compeed from Johnson and Jo</w:t>
      </w:r>
      <w:r w:rsidR="00B31A1E" w:rsidRPr="00D353C1">
        <w:t>hnson are its main competitors. V</w:t>
      </w:r>
      <w:r w:rsidRPr="00D353C1">
        <w:t xml:space="preserve">arious other </w:t>
      </w:r>
      <w:r w:rsidR="00217059" w:rsidRPr="00D353C1">
        <w:t>foot care</w:t>
      </w:r>
      <w:r w:rsidRPr="00D353C1">
        <w:t xml:space="preserve"> brands, drugs; creams produced for foot can be seen as Party feet’s competitors. New innovative feet wear such as Nike’s Air Max, Notcouture footwear can also be seen as Party feet’s competitors.</w:t>
      </w:r>
    </w:p>
    <w:p w:rsidR="00B50D49" w:rsidRPr="00D353C1" w:rsidRDefault="00B50D49" w:rsidP="00B50D49"/>
    <w:p w:rsidR="009F1266" w:rsidRPr="00D353C1" w:rsidRDefault="00FD1934" w:rsidP="009F1266">
      <w:pPr>
        <w:pStyle w:val="Heading1"/>
        <w:rPr>
          <w:rFonts w:ascii="Times New Roman" w:hAnsi="Times New Roman"/>
        </w:rPr>
      </w:pPr>
      <w:bookmarkStart w:id="5" w:name="_Toc135262866"/>
      <w:r w:rsidRPr="00D353C1">
        <w:rPr>
          <w:rFonts w:ascii="Times New Roman" w:hAnsi="Times New Roman"/>
        </w:rPr>
        <w:lastRenderedPageBreak/>
        <w:t>Consumer Insight</w:t>
      </w:r>
      <w:bookmarkEnd w:id="5"/>
    </w:p>
    <w:p w:rsidR="00B50D49" w:rsidRPr="001A7548" w:rsidRDefault="009F1266" w:rsidP="00D16DE8">
      <w:pPr>
        <w:pStyle w:val="Heading2"/>
      </w:pPr>
      <w:bookmarkStart w:id="6" w:name="_Toc135262867"/>
      <w:r w:rsidRPr="001A7548">
        <w:t>Consumer Research</w:t>
      </w:r>
      <w:bookmarkEnd w:id="6"/>
    </w:p>
    <w:p w:rsidR="00B50D49" w:rsidRPr="00D353C1" w:rsidRDefault="00B50D49" w:rsidP="00FD1934">
      <w:pPr>
        <w:pStyle w:val="Heading3"/>
        <w:rPr>
          <w:rFonts w:ascii="Times New Roman" w:hAnsi="Times New Roman"/>
        </w:rPr>
      </w:pPr>
      <w:bookmarkStart w:id="7" w:name="_Toc135262868"/>
      <w:r w:rsidRPr="00D353C1">
        <w:rPr>
          <w:rFonts w:ascii="Times New Roman" w:hAnsi="Times New Roman"/>
        </w:rPr>
        <w:t>Methodology</w:t>
      </w:r>
      <w:bookmarkEnd w:id="7"/>
    </w:p>
    <w:p w:rsidR="00B50D49" w:rsidRPr="00D353C1" w:rsidRDefault="00B50D49" w:rsidP="00B50D49">
      <w:r w:rsidRPr="00D353C1">
        <w:t>Consumer insight was acquired for this ad campaign from both primary and secondary sources.</w:t>
      </w:r>
    </w:p>
    <w:p w:rsidR="00B50D49" w:rsidRPr="00D353C1" w:rsidRDefault="00FD1934" w:rsidP="00FD1934">
      <w:pPr>
        <w:pStyle w:val="Heading3"/>
        <w:rPr>
          <w:rFonts w:ascii="Times New Roman" w:hAnsi="Times New Roman"/>
        </w:rPr>
      </w:pPr>
      <w:bookmarkStart w:id="8" w:name="_Toc135262869"/>
      <w:r w:rsidRPr="00D353C1">
        <w:rPr>
          <w:rFonts w:ascii="Times New Roman" w:hAnsi="Times New Roman"/>
        </w:rPr>
        <w:t>Primary Source</w:t>
      </w:r>
      <w:bookmarkEnd w:id="8"/>
    </w:p>
    <w:p w:rsidR="00B50D49" w:rsidRPr="00D353C1" w:rsidRDefault="00B50D49" w:rsidP="00B50D49">
      <w:r w:rsidRPr="00D353C1">
        <w:t xml:space="preserve">A simple qualitative analysis was carried away. A questionnaire consisting six open-ended questions were filled up by twenty respondents. The free survey creating website surveymonkey.com was used to circulate the survey questions to various younger female audiences aged </w:t>
      </w:r>
      <w:r w:rsidR="00081C63" w:rsidRPr="00D353C1">
        <w:t>20</w:t>
      </w:r>
      <w:r w:rsidRPr="00D353C1">
        <w:t xml:space="preserve">-34. This provided various valuable consumer insights regarding Scholl party feet products and foot care products in general. Sample </w:t>
      </w:r>
      <w:r w:rsidR="0004756F" w:rsidRPr="00D353C1">
        <w:t xml:space="preserve">of </w:t>
      </w:r>
      <w:r w:rsidRPr="00D353C1">
        <w:t>questionnai</w:t>
      </w:r>
      <w:r w:rsidR="0004756F" w:rsidRPr="00D353C1">
        <w:t>re design and few responds are provided in the Appendix 1.2 and 1.3.</w:t>
      </w:r>
    </w:p>
    <w:p w:rsidR="00B50D49" w:rsidRPr="00D353C1" w:rsidRDefault="00B50D49" w:rsidP="00FD1934">
      <w:pPr>
        <w:pStyle w:val="Heading3"/>
        <w:rPr>
          <w:rFonts w:ascii="Times New Roman" w:hAnsi="Times New Roman"/>
        </w:rPr>
      </w:pPr>
      <w:bookmarkStart w:id="9" w:name="_Toc135262870"/>
      <w:r w:rsidRPr="00D353C1">
        <w:rPr>
          <w:rFonts w:ascii="Times New Roman" w:hAnsi="Times New Roman"/>
        </w:rPr>
        <w:t>Seco</w:t>
      </w:r>
      <w:r w:rsidR="00FD1934" w:rsidRPr="00D353C1">
        <w:rPr>
          <w:rFonts w:ascii="Times New Roman" w:hAnsi="Times New Roman"/>
        </w:rPr>
        <w:t>ndary Sources</w:t>
      </w:r>
      <w:bookmarkEnd w:id="9"/>
    </w:p>
    <w:p w:rsidR="00B50D49" w:rsidRPr="00D353C1" w:rsidRDefault="00B50D49" w:rsidP="00B50D49">
      <w:r w:rsidRPr="00D353C1">
        <w:t xml:space="preserve">Various websites carrying product reviews, and previews of Scholl party feet products and </w:t>
      </w:r>
      <w:r w:rsidR="00217059" w:rsidRPr="00D353C1">
        <w:t>foot care</w:t>
      </w:r>
      <w:r w:rsidRPr="00D353C1">
        <w:t xml:space="preserve"> products in general provided valuable consumer perception about these products. Review sites such as ciao.co.uk, boots.com </w:t>
      </w:r>
      <w:r w:rsidR="00217059" w:rsidRPr="00D353C1">
        <w:t>etc.</w:t>
      </w:r>
      <w:r w:rsidRPr="00D353C1">
        <w:t xml:space="preserve"> were used to gain insights. Also the emerging social media like Facebook and Twitter’s Scholl pages provided valuable insights as well. Sample product reviews are provided in the Appendix</w:t>
      </w:r>
      <w:r w:rsidR="0004756F" w:rsidRPr="00D353C1">
        <w:t xml:space="preserve"> 1.4</w:t>
      </w:r>
      <w:r w:rsidRPr="00D353C1">
        <w:t>.</w:t>
      </w:r>
    </w:p>
    <w:p w:rsidR="0008377F" w:rsidRPr="00D353C1" w:rsidRDefault="00FD1934" w:rsidP="00FD1934">
      <w:pPr>
        <w:pStyle w:val="Heading3"/>
        <w:rPr>
          <w:rFonts w:ascii="Times New Roman" w:hAnsi="Times New Roman"/>
        </w:rPr>
      </w:pPr>
      <w:bookmarkStart w:id="10" w:name="_Toc135262871"/>
      <w:r w:rsidRPr="00D353C1">
        <w:rPr>
          <w:rFonts w:ascii="Times New Roman" w:hAnsi="Times New Roman"/>
        </w:rPr>
        <w:t>Summary of Findings</w:t>
      </w:r>
      <w:bookmarkEnd w:id="10"/>
    </w:p>
    <w:p w:rsidR="0008377F" w:rsidRPr="00D353C1" w:rsidRDefault="0008377F" w:rsidP="008D109D">
      <w:pPr>
        <w:pStyle w:val="ListParagraph"/>
        <w:numPr>
          <w:ilvl w:val="0"/>
          <w:numId w:val="36"/>
        </w:numPr>
      </w:pPr>
      <w:r w:rsidRPr="00D353C1">
        <w:t>Target audience is female aged 20-34 years.</w:t>
      </w:r>
    </w:p>
    <w:p w:rsidR="0008377F" w:rsidRPr="00D353C1" w:rsidRDefault="0008377F" w:rsidP="008D109D">
      <w:pPr>
        <w:pStyle w:val="ListParagraph"/>
        <w:numPr>
          <w:ilvl w:val="0"/>
          <w:numId w:val="36"/>
        </w:numPr>
      </w:pPr>
      <w:r w:rsidRPr="00D353C1">
        <w:t xml:space="preserve">Wear pumps for general use, and wear heels only for special occasions like party or job interviews. </w:t>
      </w:r>
    </w:p>
    <w:p w:rsidR="0008377F" w:rsidRPr="00D353C1" w:rsidRDefault="0008377F" w:rsidP="008D109D">
      <w:pPr>
        <w:pStyle w:val="ListParagraph"/>
        <w:numPr>
          <w:ilvl w:val="0"/>
          <w:numId w:val="36"/>
        </w:numPr>
      </w:pPr>
      <w:r w:rsidRPr="00D353C1">
        <w:t xml:space="preserve">Every woman has faced foot pain and discomfort caused by their footwear. </w:t>
      </w:r>
    </w:p>
    <w:p w:rsidR="0008377F" w:rsidRPr="00D353C1" w:rsidRDefault="0008377F" w:rsidP="008D109D">
      <w:pPr>
        <w:pStyle w:val="ListParagraph"/>
        <w:numPr>
          <w:ilvl w:val="0"/>
          <w:numId w:val="36"/>
        </w:numPr>
      </w:pPr>
      <w:r w:rsidRPr="00D353C1">
        <w:lastRenderedPageBreak/>
        <w:t xml:space="preserve">Functionality and comfort are the main things that they look for, also price and inconspicuousness. </w:t>
      </w:r>
    </w:p>
    <w:p w:rsidR="00B50D49" w:rsidRPr="00D353C1" w:rsidRDefault="00081C63" w:rsidP="008D109D">
      <w:pPr>
        <w:pStyle w:val="ListParagraph"/>
        <w:numPr>
          <w:ilvl w:val="0"/>
          <w:numId w:val="36"/>
        </w:numPr>
      </w:pPr>
      <w:r w:rsidRPr="00D353C1">
        <w:t>13 out of 20 respondents meaning 65% of the target audience</w:t>
      </w:r>
      <w:r w:rsidR="00B50D49" w:rsidRPr="00D353C1">
        <w:t xml:space="preserve"> have not heard of School </w:t>
      </w:r>
      <w:r w:rsidR="00217059" w:rsidRPr="00D353C1">
        <w:t>foot care</w:t>
      </w:r>
      <w:r w:rsidR="00B50D49" w:rsidRPr="00D353C1">
        <w:t xml:space="preserve"> products</w:t>
      </w:r>
      <w:r w:rsidR="0008377F" w:rsidRPr="00D353C1">
        <w:t>.</w:t>
      </w:r>
    </w:p>
    <w:p w:rsidR="0008377F" w:rsidRPr="00D353C1" w:rsidRDefault="00112143" w:rsidP="008D109D">
      <w:pPr>
        <w:pStyle w:val="ListParagraph"/>
        <w:numPr>
          <w:ilvl w:val="0"/>
          <w:numId w:val="36"/>
        </w:numPr>
        <w:tabs>
          <w:tab w:val="left" w:pos="7120"/>
        </w:tabs>
      </w:pPr>
      <w:r w:rsidRPr="00D353C1">
        <w:t>Products are mainly bought impulsively from POS</w:t>
      </w:r>
      <w:r w:rsidR="0008377F" w:rsidRPr="00D353C1">
        <w:t xml:space="preserve">. </w:t>
      </w:r>
    </w:p>
    <w:p w:rsidR="00B50D49" w:rsidRPr="00D353C1" w:rsidRDefault="0008377F" w:rsidP="008D109D">
      <w:pPr>
        <w:pStyle w:val="ListParagraph"/>
        <w:numPr>
          <w:ilvl w:val="0"/>
          <w:numId w:val="36"/>
        </w:numPr>
        <w:tabs>
          <w:tab w:val="left" w:pos="7120"/>
        </w:tabs>
      </w:pPr>
      <w:r w:rsidRPr="00D353C1">
        <w:t>W</w:t>
      </w:r>
      <w:r w:rsidR="00112143" w:rsidRPr="00D353C1">
        <w:t>ord of mouth communication plays a vital role in consumer’s motivation to buy these products.</w:t>
      </w:r>
      <w:r w:rsidR="00B50D49" w:rsidRPr="00D353C1">
        <w:tab/>
      </w:r>
    </w:p>
    <w:p w:rsidR="0026212D" w:rsidRPr="00D353C1" w:rsidRDefault="0026212D" w:rsidP="00FD1934">
      <w:pPr>
        <w:pStyle w:val="Heading2"/>
        <w:rPr>
          <w:rFonts w:ascii="Times New Roman" w:hAnsi="Times New Roman"/>
        </w:rPr>
      </w:pPr>
      <w:bookmarkStart w:id="11" w:name="_Toc135262872"/>
      <w:r w:rsidRPr="00D353C1">
        <w:rPr>
          <w:rFonts w:ascii="Times New Roman" w:hAnsi="Times New Roman"/>
        </w:rPr>
        <w:t>Characteristics of the Target Audience</w:t>
      </w:r>
      <w:bookmarkEnd w:id="11"/>
    </w:p>
    <w:p w:rsidR="0026212D" w:rsidRPr="00D353C1" w:rsidRDefault="0026212D" w:rsidP="0026212D">
      <w:pPr>
        <w:rPr>
          <w:rFonts w:eastAsiaTheme="minorHAnsi"/>
        </w:rPr>
      </w:pPr>
      <w:r w:rsidRPr="00D353C1">
        <w:rPr>
          <w:rFonts w:eastAsiaTheme="minorHAnsi"/>
        </w:rPr>
        <w:t>The target audience for Scholl’s Party Feet product will be the Young Women group aged 20-34. By looking at the consumer insights and also gaining according to data found from Mintel few characteristics of this target audience can be stated as follows:</w:t>
      </w:r>
    </w:p>
    <w:p w:rsidR="0026212D" w:rsidRPr="00D353C1" w:rsidRDefault="0026212D" w:rsidP="00B76CC1">
      <w:pPr>
        <w:pStyle w:val="ListParagraph"/>
        <w:numPr>
          <w:ilvl w:val="0"/>
          <w:numId w:val="29"/>
        </w:numPr>
        <w:rPr>
          <w:rFonts w:eastAsiaTheme="minorHAnsi"/>
        </w:rPr>
      </w:pPr>
      <w:r w:rsidRPr="00D353C1">
        <w:rPr>
          <w:rFonts w:eastAsiaTheme="minorHAnsi"/>
        </w:rPr>
        <w:t>These young women are fashion conscious</w:t>
      </w:r>
      <w:sdt>
        <w:sdtPr>
          <w:rPr>
            <w:rFonts w:eastAsiaTheme="minorHAnsi"/>
          </w:rPr>
          <w:id w:val="17688843"/>
          <w:citation/>
        </w:sdtPr>
        <w:sdtContent>
          <w:r w:rsidR="00BB5BA7" w:rsidRPr="00D353C1">
            <w:rPr>
              <w:rFonts w:eastAsiaTheme="minorHAnsi"/>
            </w:rPr>
            <w:fldChar w:fldCharType="begin"/>
          </w:r>
          <w:r w:rsidRPr="00D353C1">
            <w:rPr>
              <w:rFonts w:eastAsiaTheme="minorHAnsi"/>
              <w:lang w:val="en-GB"/>
            </w:rPr>
            <w:instrText xml:space="preserve"> CITATION min09 \l 2057  </w:instrText>
          </w:r>
          <w:r w:rsidR="00BB5BA7" w:rsidRPr="00D353C1">
            <w:rPr>
              <w:rFonts w:eastAsiaTheme="minorHAnsi"/>
            </w:rPr>
            <w:fldChar w:fldCharType="separate"/>
          </w:r>
          <w:r w:rsidRPr="00D353C1">
            <w:rPr>
              <w:rFonts w:eastAsiaTheme="minorHAnsi"/>
              <w:noProof/>
              <w:lang w:val="en-GB"/>
            </w:rPr>
            <w:t xml:space="preserve"> (Mintel, 2009)</w:t>
          </w:r>
          <w:r w:rsidR="00BB5BA7" w:rsidRPr="00D353C1">
            <w:rPr>
              <w:rFonts w:eastAsiaTheme="minorHAnsi"/>
            </w:rPr>
            <w:fldChar w:fldCharType="end"/>
          </w:r>
        </w:sdtContent>
      </w:sdt>
      <w:r w:rsidRPr="00D353C1">
        <w:rPr>
          <w:rFonts w:eastAsiaTheme="minorHAnsi"/>
        </w:rPr>
        <w:t>. They would try out various products, which would help them to look good.</w:t>
      </w:r>
    </w:p>
    <w:p w:rsidR="0026212D" w:rsidRPr="00D353C1" w:rsidRDefault="0026212D" w:rsidP="00B76CC1">
      <w:pPr>
        <w:pStyle w:val="ListParagraph"/>
        <w:numPr>
          <w:ilvl w:val="0"/>
          <w:numId w:val="29"/>
        </w:numPr>
        <w:rPr>
          <w:rFonts w:eastAsiaTheme="minorHAnsi"/>
        </w:rPr>
      </w:pPr>
      <w:r w:rsidRPr="00D353C1">
        <w:rPr>
          <w:rFonts w:eastAsiaTheme="minorHAnsi"/>
        </w:rPr>
        <w:t xml:space="preserve">This segment is independent pursuing studies away from home. They love to hang out with friends and party a lot. They love their footwear </w:t>
      </w:r>
      <w:sdt>
        <w:sdtPr>
          <w:rPr>
            <w:rFonts w:eastAsiaTheme="minorHAnsi"/>
          </w:rPr>
          <w:id w:val="17688844"/>
          <w:citation/>
        </w:sdtPr>
        <w:sdtContent>
          <w:r w:rsidR="00BB5BA7" w:rsidRPr="00D353C1">
            <w:rPr>
              <w:rFonts w:eastAsiaTheme="minorHAnsi"/>
            </w:rPr>
            <w:fldChar w:fldCharType="begin"/>
          </w:r>
          <w:r w:rsidRPr="00D353C1">
            <w:rPr>
              <w:rFonts w:eastAsiaTheme="minorHAnsi"/>
              <w:lang w:val="en-GB"/>
            </w:rPr>
            <w:instrText xml:space="preserve"> CITATION min09 \l 2057 </w:instrText>
          </w:r>
          <w:r w:rsidR="00BB5BA7" w:rsidRPr="00D353C1">
            <w:rPr>
              <w:rFonts w:eastAsiaTheme="minorHAnsi"/>
            </w:rPr>
            <w:fldChar w:fldCharType="separate"/>
          </w:r>
          <w:r w:rsidRPr="00D353C1">
            <w:rPr>
              <w:rFonts w:eastAsiaTheme="minorHAnsi"/>
              <w:noProof/>
              <w:lang w:val="en-GB"/>
            </w:rPr>
            <w:t>(Mintel, 2009)</w:t>
          </w:r>
          <w:r w:rsidR="00BB5BA7" w:rsidRPr="00D353C1">
            <w:rPr>
              <w:rFonts w:eastAsiaTheme="minorHAnsi"/>
            </w:rPr>
            <w:fldChar w:fldCharType="end"/>
          </w:r>
        </w:sdtContent>
      </w:sdt>
      <w:r w:rsidRPr="00D353C1">
        <w:rPr>
          <w:rFonts w:eastAsiaTheme="minorHAnsi"/>
        </w:rPr>
        <w:t xml:space="preserve"> and are willing to try out </w:t>
      </w:r>
      <w:r w:rsidR="00217059" w:rsidRPr="00D353C1">
        <w:rPr>
          <w:rFonts w:eastAsiaTheme="minorHAnsi"/>
        </w:rPr>
        <w:t>foot care</w:t>
      </w:r>
      <w:r w:rsidRPr="00D353C1">
        <w:rPr>
          <w:rFonts w:eastAsiaTheme="minorHAnsi"/>
        </w:rPr>
        <w:t xml:space="preserve"> products.</w:t>
      </w:r>
    </w:p>
    <w:p w:rsidR="0026212D" w:rsidRPr="00D353C1" w:rsidRDefault="00B76CC1" w:rsidP="0026212D">
      <w:pPr>
        <w:pStyle w:val="ListParagraph"/>
        <w:numPr>
          <w:ilvl w:val="0"/>
          <w:numId w:val="29"/>
        </w:numPr>
        <w:rPr>
          <w:rFonts w:eastAsiaTheme="minorHAnsi"/>
        </w:rPr>
      </w:pPr>
      <w:r w:rsidRPr="00D353C1">
        <w:rPr>
          <w:rFonts w:eastAsiaTheme="minorHAnsi"/>
        </w:rPr>
        <w:t xml:space="preserve">This </w:t>
      </w:r>
      <w:r w:rsidR="00217059" w:rsidRPr="00D353C1">
        <w:rPr>
          <w:rFonts w:eastAsiaTheme="minorHAnsi"/>
        </w:rPr>
        <w:t>latter</w:t>
      </w:r>
      <w:r w:rsidRPr="00D353C1">
        <w:rPr>
          <w:rFonts w:eastAsiaTheme="minorHAnsi"/>
        </w:rPr>
        <w:t xml:space="preserve"> part of the segment will be newly employed employees. They would try out new design footwear in their job i</w:t>
      </w:r>
      <w:r w:rsidR="0008377F" w:rsidRPr="00D353C1">
        <w:rPr>
          <w:rFonts w:eastAsiaTheme="minorHAnsi"/>
        </w:rPr>
        <w:t>nterviews and in their new jobs</w:t>
      </w:r>
      <w:r w:rsidRPr="00D353C1">
        <w:rPr>
          <w:rFonts w:eastAsiaTheme="minorHAnsi"/>
        </w:rPr>
        <w:t xml:space="preserve"> (Consumer Survey)</w:t>
      </w:r>
      <w:r w:rsidR="0008377F" w:rsidRPr="00D353C1">
        <w:rPr>
          <w:rFonts w:eastAsiaTheme="minorHAnsi"/>
        </w:rPr>
        <w:t>.</w:t>
      </w:r>
    </w:p>
    <w:p w:rsidR="0026212D" w:rsidRPr="00D353C1" w:rsidRDefault="00FD1934" w:rsidP="00FD1934">
      <w:pPr>
        <w:pStyle w:val="Heading2"/>
        <w:rPr>
          <w:rFonts w:ascii="Times New Roman" w:hAnsi="Times New Roman"/>
        </w:rPr>
      </w:pPr>
      <w:bookmarkStart w:id="12" w:name="_Toc135262873"/>
      <w:r w:rsidRPr="00D353C1">
        <w:rPr>
          <w:rFonts w:ascii="Times New Roman" w:hAnsi="Times New Roman"/>
        </w:rPr>
        <w:t>Situation Analysis</w:t>
      </w:r>
      <w:bookmarkEnd w:id="12"/>
    </w:p>
    <w:p w:rsidR="00370EA3" w:rsidRPr="00D353C1" w:rsidRDefault="0026212D" w:rsidP="0026212D">
      <w:r w:rsidRPr="00D353C1">
        <w:t>After looking at the background, conducting the survey and gaining consumer insight the following SWOT analysis can be deduced:</w:t>
      </w:r>
    </w:p>
    <w:tbl>
      <w:tblPr>
        <w:tblStyle w:val="MediumGrid1-Accent1"/>
        <w:tblW w:w="0" w:type="auto"/>
        <w:jc w:val="center"/>
        <w:tblLook w:val="04A0" w:firstRow="1" w:lastRow="0" w:firstColumn="1" w:lastColumn="0" w:noHBand="0" w:noVBand="1"/>
      </w:tblPr>
      <w:tblGrid>
        <w:gridCol w:w="3996"/>
        <w:gridCol w:w="3996"/>
      </w:tblGrid>
      <w:tr w:rsidR="0048161F" w:rsidRPr="00D353C1">
        <w:trPr>
          <w:cnfStyle w:val="100000000000" w:firstRow="1" w:lastRow="0" w:firstColumn="0" w:lastColumn="0" w:oddVBand="0" w:evenVBand="0" w:oddHBand="0" w:evenHBand="0" w:firstRowFirstColumn="0" w:firstRowLastColumn="0" w:lastRowFirstColumn="0" w:lastRowLastColumn="0"/>
          <w:trHeight w:val="993"/>
          <w:jc w:val="center"/>
        </w:trPr>
        <w:tc>
          <w:tcPr>
            <w:cnfStyle w:val="001000000000" w:firstRow="0" w:lastRow="0" w:firstColumn="1" w:lastColumn="0" w:oddVBand="0" w:evenVBand="0" w:oddHBand="0" w:evenHBand="0" w:firstRowFirstColumn="0" w:firstRowLastColumn="0" w:lastRowFirstColumn="0" w:lastRowLastColumn="0"/>
            <w:tcW w:w="3996" w:type="dxa"/>
          </w:tcPr>
          <w:p w:rsidR="0048161F" w:rsidRPr="00D353C1" w:rsidRDefault="0048161F" w:rsidP="00292A01">
            <w:pPr>
              <w:spacing w:before="0" w:after="0"/>
              <w:jc w:val="left"/>
            </w:pPr>
            <w:r w:rsidRPr="00D353C1">
              <w:t>Strength</w:t>
            </w:r>
            <w:r w:rsidR="007657CD" w:rsidRPr="00D353C1">
              <w:t>s</w:t>
            </w:r>
          </w:p>
          <w:p w:rsidR="00C03C2A" w:rsidRPr="00D353C1" w:rsidRDefault="0048161F" w:rsidP="00292A01">
            <w:pPr>
              <w:pStyle w:val="ListParagraph"/>
              <w:numPr>
                <w:ilvl w:val="0"/>
                <w:numId w:val="31"/>
              </w:numPr>
              <w:spacing w:before="0" w:after="0"/>
              <w:ind w:left="447" w:hanging="142"/>
              <w:jc w:val="left"/>
              <w:rPr>
                <w:b w:val="0"/>
              </w:rPr>
            </w:pPr>
            <w:r w:rsidRPr="00D353C1">
              <w:rPr>
                <w:b w:val="0"/>
              </w:rPr>
              <w:t xml:space="preserve">R&amp;D and partnership with Salford </w:t>
            </w:r>
            <w:r w:rsidR="00217059" w:rsidRPr="00D353C1">
              <w:rPr>
                <w:b w:val="0"/>
              </w:rPr>
              <w:t>University</w:t>
            </w:r>
            <w:r w:rsidRPr="00D353C1">
              <w:rPr>
                <w:b w:val="0"/>
              </w:rPr>
              <w:t xml:space="preserve"> enables Scholl to produce technologically enhanced, high quality products.</w:t>
            </w:r>
          </w:p>
          <w:p w:rsidR="00292A01" w:rsidRPr="00D353C1" w:rsidRDefault="00C03C2A" w:rsidP="00292A01">
            <w:pPr>
              <w:pStyle w:val="ListParagraph"/>
              <w:numPr>
                <w:ilvl w:val="0"/>
                <w:numId w:val="31"/>
              </w:numPr>
              <w:spacing w:before="0" w:after="0"/>
              <w:ind w:left="447" w:hanging="142"/>
              <w:jc w:val="left"/>
              <w:rPr>
                <w:b w:val="0"/>
              </w:rPr>
            </w:pPr>
            <w:r w:rsidRPr="00D353C1">
              <w:rPr>
                <w:b w:val="0"/>
              </w:rPr>
              <w:lastRenderedPageBreak/>
              <w:t>Scholl is a global brand, consumers who know about Scholl has good brand image of it.</w:t>
            </w:r>
          </w:p>
          <w:p w:rsidR="0048161F" w:rsidRPr="00D353C1" w:rsidRDefault="00292A01" w:rsidP="00292A01">
            <w:pPr>
              <w:pStyle w:val="ListParagraph"/>
              <w:numPr>
                <w:ilvl w:val="0"/>
                <w:numId w:val="31"/>
              </w:numPr>
              <w:spacing w:before="0" w:after="0"/>
              <w:ind w:left="447" w:hanging="142"/>
              <w:jc w:val="left"/>
            </w:pPr>
            <w:r w:rsidRPr="00D353C1">
              <w:rPr>
                <w:b w:val="0"/>
              </w:rPr>
              <w:t xml:space="preserve">Scholl’s footwear and </w:t>
            </w:r>
            <w:r w:rsidR="00217059" w:rsidRPr="00D353C1">
              <w:rPr>
                <w:b w:val="0"/>
              </w:rPr>
              <w:t>foot care</w:t>
            </w:r>
            <w:r w:rsidRPr="00D353C1">
              <w:rPr>
                <w:b w:val="0"/>
              </w:rPr>
              <w:t xml:space="preserve"> product sales have increased in recent past.</w:t>
            </w:r>
          </w:p>
        </w:tc>
        <w:tc>
          <w:tcPr>
            <w:tcW w:w="3996" w:type="dxa"/>
          </w:tcPr>
          <w:p w:rsidR="0048161F" w:rsidRPr="00D353C1" w:rsidRDefault="0048161F" w:rsidP="00292A01">
            <w:pPr>
              <w:spacing w:before="0" w:after="0"/>
              <w:jc w:val="left"/>
              <w:cnfStyle w:val="100000000000" w:firstRow="1" w:lastRow="0" w:firstColumn="0" w:lastColumn="0" w:oddVBand="0" w:evenVBand="0" w:oddHBand="0" w:evenHBand="0" w:firstRowFirstColumn="0" w:firstRowLastColumn="0" w:lastRowFirstColumn="0" w:lastRowLastColumn="0"/>
            </w:pPr>
            <w:r w:rsidRPr="00D353C1">
              <w:lastRenderedPageBreak/>
              <w:t>Weaknesses</w:t>
            </w:r>
          </w:p>
          <w:p w:rsidR="0048161F" w:rsidRPr="00D353C1" w:rsidRDefault="0048161F" w:rsidP="00292A01">
            <w:pPr>
              <w:spacing w:before="0" w:after="0"/>
              <w:jc w:val="left"/>
              <w:cnfStyle w:val="100000000000" w:firstRow="1" w:lastRow="0" w:firstColumn="0" w:lastColumn="0" w:oddVBand="0" w:evenVBand="0" w:oddHBand="0" w:evenHBand="0" w:firstRowFirstColumn="0" w:firstRowLastColumn="0" w:lastRowFirstColumn="0" w:lastRowLastColumn="0"/>
              <w:rPr>
                <w:b w:val="0"/>
              </w:rPr>
            </w:pPr>
            <w:r w:rsidRPr="00D353C1">
              <w:rPr>
                <w:b w:val="0"/>
              </w:rPr>
              <w:t>Party Feet brand is not highly recognized within the target audience.</w:t>
            </w:r>
          </w:p>
        </w:tc>
      </w:tr>
      <w:tr w:rsidR="0048161F" w:rsidRPr="00D353C1">
        <w:trPr>
          <w:cnfStyle w:val="000000100000" w:firstRow="0" w:lastRow="0" w:firstColumn="0" w:lastColumn="0" w:oddVBand="0" w:evenVBand="0" w:oddHBand="1" w:evenHBand="0" w:firstRowFirstColumn="0" w:firstRowLastColumn="0" w:lastRowFirstColumn="0" w:lastRowLastColumn="0"/>
          <w:trHeight w:val="5061"/>
          <w:jc w:val="center"/>
        </w:trPr>
        <w:tc>
          <w:tcPr>
            <w:cnfStyle w:val="001000000000" w:firstRow="0" w:lastRow="0" w:firstColumn="1" w:lastColumn="0" w:oddVBand="0" w:evenVBand="0" w:oddHBand="0" w:evenHBand="0" w:firstRowFirstColumn="0" w:firstRowLastColumn="0" w:lastRowFirstColumn="0" w:lastRowLastColumn="0"/>
            <w:tcW w:w="3996" w:type="dxa"/>
          </w:tcPr>
          <w:p w:rsidR="0048161F" w:rsidRPr="00D353C1" w:rsidRDefault="0048161F" w:rsidP="00292A01">
            <w:pPr>
              <w:spacing w:before="0" w:after="0"/>
              <w:jc w:val="left"/>
            </w:pPr>
            <w:r w:rsidRPr="00D353C1">
              <w:lastRenderedPageBreak/>
              <w:t>Opportunities</w:t>
            </w:r>
          </w:p>
          <w:p w:rsidR="00112143" w:rsidRPr="00D353C1" w:rsidRDefault="0048161F" w:rsidP="00292A01">
            <w:pPr>
              <w:pStyle w:val="ListParagraph"/>
              <w:numPr>
                <w:ilvl w:val="0"/>
                <w:numId w:val="32"/>
              </w:numPr>
              <w:spacing w:before="0" w:after="0"/>
              <w:ind w:left="305" w:hanging="141"/>
              <w:jc w:val="left"/>
              <w:rPr>
                <w:b w:val="0"/>
              </w:rPr>
            </w:pPr>
            <w:r w:rsidRPr="00D353C1">
              <w:rPr>
                <w:b w:val="0"/>
              </w:rPr>
              <w:t xml:space="preserve">Consumers are willing to buy products like party feet range and by proper communication strategy, Scholl can </w:t>
            </w:r>
            <w:r w:rsidR="00C03C2A" w:rsidRPr="00D353C1">
              <w:rPr>
                <w:b w:val="0"/>
              </w:rPr>
              <w:t>increase brand equity and also</w:t>
            </w:r>
            <w:r w:rsidRPr="00D353C1">
              <w:rPr>
                <w:b w:val="0"/>
              </w:rPr>
              <w:t xml:space="preserve"> increase sales.</w:t>
            </w:r>
          </w:p>
          <w:p w:rsidR="0048161F" w:rsidRPr="00D353C1" w:rsidRDefault="00112143" w:rsidP="00292A01">
            <w:pPr>
              <w:pStyle w:val="ListParagraph"/>
              <w:numPr>
                <w:ilvl w:val="0"/>
                <w:numId w:val="32"/>
              </w:numPr>
              <w:spacing w:before="0" w:after="0"/>
              <w:ind w:left="305" w:hanging="141"/>
              <w:jc w:val="left"/>
            </w:pPr>
            <w:r w:rsidRPr="00D353C1">
              <w:rPr>
                <w:b w:val="0"/>
              </w:rPr>
              <w:t>Party feet products are impulse products and word of mouth plays a vital role in consumer motivation. Proper communication will take the brand in the top of consumers mind.</w:t>
            </w:r>
          </w:p>
        </w:tc>
        <w:tc>
          <w:tcPr>
            <w:tcW w:w="3996" w:type="dxa"/>
          </w:tcPr>
          <w:p w:rsidR="0048161F" w:rsidRPr="00D353C1" w:rsidRDefault="0048161F" w:rsidP="00292A01">
            <w:pPr>
              <w:spacing w:before="0" w:after="0"/>
              <w:jc w:val="left"/>
              <w:cnfStyle w:val="000000100000" w:firstRow="0" w:lastRow="0" w:firstColumn="0" w:lastColumn="0" w:oddVBand="0" w:evenVBand="0" w:oddHBand="1" w:evenHBand="0" w:firstRowFirstColumn="0" w:firstRowLastColumn="0" w:lastRowFirstColumn="0" w:lastRowLastColumn="0"/>
              <w:rPr>
                <w:b/>
              </w:rPr>
            </w:pPr>
            <w:r w:rsidRPr="00D353C1">
              <w:rPr>
                <w:b/>
              </w:rPr>
              <w:t>Threat</w:t>
            </w:r>
            <w:r w:rsidR="007657CD" w:rsidRPr="00D353C1">
              <w:rPr>
                <w:b/>
              </w:rPr>
              <w:t>s</w:t>
            </w:r>
          </w:p>
          <w:p w:rsidR="007657CD" w:rsidRPr="00D353C1" w:rsidRDefault="0048161F" w:rsidP="00292A01">
            <w:pPr>
              <w:pStyle w:val="ListParagraph"/>
              <w:numPr>
                <w:ilvl w:val="0"/>
                <w:numId w:val="33"/>
              </w:numPr>
              <w:spacing w:before="0" w:after="0"/>
              <w:ind w:left="278" w:hanging="141"/>
              <w:jc w:val="left"/>
              <w:cnfStyle w:val="000000100000" w:firstRow="0" w:lastRow="0" w:firstColumn="0" w:lastColumn="0" w:oddVBand="0" w:evenVBand="0" w:oddHBand="1" w:evenHBand="0" w:firstRowFirstColumn="0" w:firstRowLastColumn="0" w:lastRowFirstColumn="0" w:lastRowLastColumn="0"/>
            </w:pPr>
            <w:r w:rsidRPr="00D353C1">
              <w:t>Foot care products do not have high credibility, and consumers may refrain from buying this type of products in the future, if these products are not proving to be functional.</w:t>
            </w:r>
          </w:p>
          <w:p w:rsidR="0048161F" w:rsidRPr="00D353C1" w:rsidRDefault="007657CD" w:rsidP="00292A01">
            <w:pPr>
              <w:pStyle w:val="ListParagraph"/>
              <w:numPr>
                <w:ilvl w:val="0"/>
                <w:numId w:val="33"/>
              </w:numPr>
              <w:spacing w:before="0" w:after="0"/>
              <w:ind w:left="278" w:hanging="141"/>
              <w:jc w:val="left"/>
              <w:cnfStyle w:val="000000100000" w:firstRow="0" w:lastRow="0" w:firstColumn="0" w:lastColumn="0" w:oddVBand="0" w:evenVBand="0" w:oddHBand="1" w:evenHBand="0" w:firstRowFirstColumn="0" w:firstRowLastColumn="0" w:lastRowFirstColumn="0" w:lastRowLastColumn="0"/>
            </w:pPr>
            <w:r w:rsidRPr="00D353C1">
              <w:t xml:space="preserve">New innovative footwear such as Nike airmax, Notcouture footwear </w:t>
            </w:r>
            <w:r w:rsidR="00217059" w:rsidRPr="00D353C1">
              <w:t>etc.</w:t>
            </w:r>
            <w:r w:rsidRPr="00D353C1">
              <w:t xml:space="preserve"> </w:t>
            </w:r>
            <w:r w:rsidR="00217059" w:rsidRPr="00D353C1">
              <w:t>is</w:t>
            </w:r>
            <w:r w:rsidRPr="00D353C1">
              <w:t xml:space="preserve"> entering the market.</w:t>
            </w:r>
          </w:p>
        </w:tc>
      </w:tr>
    </w:tbl>
    <w:p w:rsidR="00B50D49" w:rsidRPr="00D353C1" w:rsidRDefault="00B50D49" w:rsidP="00B50D49"/>
    <w:p w:rsidR="00831B45" w:rsidRPr="00D353C1" w:rsidRDefault="00FE2E5B" w:rsidP="00FD1934">
      <w:pPr>
        <w:pStyle w:val="Heading2"/>
        <w:rPr>
          <w:rFonts w:ascii="Times New Roman" w:hAnsi="Times New Roman"/>
        </w:rPr>
      </w:pPr>
      <w:bookmarkStart w:id="13" w:name="_Toc135262874"/>
      <w:r w:rsidRPr="00D353C1">
        <w:rPr>
          <w:rFonts w:ascii="Times New Roman" w:hAnsi="Times New Roman"/>
        </w:rPr>
        <w:t>A custom</w:t>
      </w:r>
      <w:r w:rsidR="00E0229F" w:rsidRPr="00D353C1">
        <w:rPr>
          <w:rFonts w:ascii="Times New Roman" w:hAnsi="Times New Roman"/>
        </w:rPr>
        <w:t>er based brand equity framework</w:t>
      </w:r>
      <w:bookmarkEnd w:id="13"/>
    </w:p>
    <w:p w:rsidR="00831B45" w:rsidRPr="00D353C1" w:rsidRDefault="00F46D41" w:rsidP="00B50D49">
      <w:r w:rsidRPr="00D353C1">
        <w:t xml:space="preserve">Consumers develop favorable brand knowledge from various product and non-product related attributes and various benefits that they get from the product </w:t>
      </w:r>
      <w:sdt>
        <w:sdtPr>
          <w:id w:val="17688855"/>
          <w:citation/>
        </w:sdtPr>
        <w:sdtContent>
          <w:r w:rsidR="00BB5BA7" w:rsidRPr="00D353C1">
            <w:fldChar w:fldCharType="begin"/>
          </w:r>
          <w:r w:rsidRPr="00D353C1">
            <w:rPr>
              <w:lang w:val="en-GB"/>
            </w:rPr>
            <w:instrText xml:space="preserve"> CITATION Kel93 \l 2057 </w:instrText>
          </w:r>
          <w:r w:rsidR="00BB5BA7" w:rsidRPr="00D353C1">
            <w:fldChar w:fldCharType="separate"/>
          </w:r>
          <w:r w:rsidRPr="00D353C1">
            <w:rPr>
              <w:noProof/>
              <w:lang w:val="en-GB"/>
            </w:rPr>
            <w:t>(Keller, 1993)</w:t>
          </w:r>
          <w:r w:rsidR="00BB5BA7" w:rsidRPr="00D353C1">
            <w:fldChar w:fldCharType="end"/>
          </w:r>
        </w:sdtContent>
      </w:sdt>
      <w:r w:rsidRPr="00D353C1">
        <w:t xml:space="preserve">.  </w:t>
      </w:r>
      <w:r w:rsidR="007532F0" w:rsidRPr="00D353C1">
        <w:t xml:space="preserve"> In their consumer based brand equity frame work Keller et al (1993) has mentioned how advertising helps to gain brand awareness and how strength of brand association takes place when consumers evaluate the above mentioned attributes positively.</w:t>
      </w:r>
    </w:p>
    <w:p w:rsidR="00FE2E5B" w:rsidRPr="00D353C1" w:rsidRDefault="00831B45" w:rsidP="00B50D49">
      <w:r w:rsidRPr="00D353C1">
        <w:rPr>
          <w:noProof/>
        </w:rPr>
        <w:lastRenderedPageBreak/>
        <w:drawing>
          <wp:inline distT="0" distB="0" distL="0" distR="0">
            <wp:extent cx="5270500" cy="3878759"/>
            <wp:effectExtent l="50800" t="0" r="88900" b="32841"/>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0"/>
                    <a:srcRect/>
                    <a:stretch>
                      <a:fillRect/>
                    </a:stretch>
                  </pic:blipFill>
                  <pic:spPr bwMode="auto">
                    <a:xfrm>
                      <a:off x="0" y="0"/>
                      <a:ext cx="5270500" cy="3878759"/>
                    </a:xfrm>
                    <a:prstGeom prst="rect">
                      <a:avLst/>
                    </a:prstGeom>
                    <a:ln>
                      <a:noFill/>
                    </a:ln>
                    <a:effectLst>
                      <a:outerShdw blurRad="50800" dist="38100" dir="2700000" algn="br" rotWithShape="0">
                        <a:srgbClr val="000000">
                          <a:alpha val="43000"/>
                        </a:srgbClr>
                      </a:outerShdw>
                    </a:effectLst>
                  </pic:spPr>
                </pic:pic>
              </a:graphicData>
            </a:graphic>
          </wp:inline>
        </w:drawing>
      </w:r>
    </w:p>
    <w:p w:rsidR="007532F0" w:rsidRPr="00D353C1" w:rsidRDefault="00831B45" w:rsidP="00B50D49">
      <w:r w:rsidRPr="00D353C1">
        <w:t xml:space="preserve">A consumer based brand equity framework. </w:t>
      </w:r>
      <w:sdt>
        <w:sdtPr>
          <w:id w:val="6550650"/>
          <w:citation/>
        </w:sdtPr>
        <w:sdtContent>
          <w:r w:rsidR="00BB5BA7" w:rsidRPr="00D353C1">
            <w:fldChar w:fldCharType="begin"/>
          </w:r>
          <w:r w:rsidRPr="00D353C1">
            <w:rPr>
              <w:lang w:val="en-GB"/>
            </w:rPr>
            <w:instrText xml:space="preserve"> CITATION Kel93 \l 2057  </w:instrText>
          </w:r>
          <w:r w:rsidR="00BB5BA7" w:rsidRPr="00D353C1">
            <w:fldChar w:fldCharType="separate"/>
          </w:r>
          <w:r w:rsidRPr="00D353C1">
            <w:rPr>
              <w:noProof/>
              <w:lang w:val="en-GB"/>
            </w:rPr>
            <w:t>(Keller, 1993)</w:t>
          </w:r>
          <w:r w:rsidR="00BB5BA7" w:rsidRPr="00D353C1">
            <w:fldChar w:fldCharType="end"/>
          </w:r>
        </w:sdtContent>
      </w:sdt>
    </w:p>
    <w:p w:rsidR="007532F0" w:rsidRPr="00D353C1" w:rsidRDefault="007532F0" w:rsidP="00B50D49">
      <w:r w:rsidRPr="00D353C1">
        <w:t>In case of Party Feet the consumer insight provided valuable information. Consumers will look at the following factors of Party feet products:</w:t>
      </w:r>
    </w:p>
    <w:p w:rsidR="007532F0" w:rsidRPr="00D353C1" w:rsidRDefault="007532F0" w:rsidP="007532F0">
      <w:pPr>
        <w:pStyle w:val="ListParagraph"/>
        <w:numPr>
          <w:ilvl w:val="0"/>
          <w:numId w:val="34"/>
        </w:numPr>
      </w:pPr>
      <w:r w:rsidRPr="00D353C1">
        <w:t>Functionality</w:t>
      </w:r>
    </w:p>
    <w:p w:rsidR="007532F0" w:rsidRPr="00D353C1" w:rsidRDefault="007532F0" w:rsidP="007532F0">
      <w:pPr>
        <w:pStyle w:val="ListParagraph"/>
        <w:numPr>
          <w:ilvl w:val="0"/>
          <w:numId w:val="34"/>
        </w:numPr>
      </w:pPr>
      <w:r w:rsidRPr="00D353C1">
        <w:t>Comfort</w:t>
      </w:r>
    </w:p>
    <w:p w:rsidR="007532F0" w:rsidRPr="00D353C1" w:rsidRDefault="007532F0" w:rsidP="007532F0">
      <w:pPr>
        <w:pStyle w:val="ListParagraph"/>
        <w:numPr>
          <w:ilvl w:val="0"/>
          <w:numId w:val="34"/>
        </w:numPr>
      </w:pPr>
      <w:r w:rsidRPr="00D353C1">
        <w:t>Price</w:t>
      </w:r>
    </w:p>
    <w:p w:rsidR="007532F0" w:rsidRPr="00D353C1" w:rsidRDefault="007532F0" w:rsidP="007532F0">
      <w:pPr>
        <w:pStyle w:val="ListParagraph"/>
        <w:numPr>
          <w:ilvl w:val="0"/>
          <w:numId w:val="34"/>
        </w:numPr>
      </w:pPr>
      <w:r w:rsidRPr="00D353C1">
        <w:t>Design (Has to be discrete)</w:t>
      </w:r>
    </w:p>
    <w:p w:rsidR="00B50D49" w:rsidRPr="00D353C1" w:rsidRDefault="007532F0" w:rsidP="007532F0">
      <w:r w:rsidRPr="00D353C1">
        <w:t>If consumers have positive evaluation of the above-mentioned attributes for Party Feet product, then they will develop favorable brand association and brand equity of the product will be strengthened.</w:t>
      </w:r>
    </w:p>
    <w:p w:rsidR="00B50D49" w:rsidRPr="00D353C1" w:rsidRDefault="00FD1934" w:rsidP="00792181">
      <w:pPr>
        <w:pStyle w:val="Heading1"/>
        <w:rPr>
          <w:rFonts w:ascii="Times New Roman" w:hAnsi="Times New Roman"/>
        </w:rPr>
      </w:pPr>
      <w:r w:rsidRPr="00D353C1">
        <w:rPr>
          <w:rFonts w:ascii="Times New Roman" w:hAnsi="Times New Roman"/>
        </w:rPr>
        <w:br w:type="page"/>
      </w:r>
      <w:bookmarkStart w:id="14" w:name="_Toc135262875"/>
      <w:r w:rsidR="00E63092" w:rsidRPr="00D353C1">
        <w:rPr>
          <w:rFonts w:ascii="Times New Roman" w:hAnsi="Times New Roman"/>
        </w:rPr>
        <w:lastRenderedPageBreak/>
        <w:t xml:space="preserve">Advertising </w:t>
      </w:r>
      <w:r w:rsidR="00792181" w:rsidRPr="00D353C1">
        <w:rPr>
          <w:rFonts w:ascii="Times New Roman" w:hAnsi="Times New Roman"/>
        </w:rPr>
        <w:t>Objective</w:t>
      </w:r>
      <w:bookmarkEnd w:id="14"/>
    </w:p>
    <w:p w:rsidR="002332DD" w:rsidRPr="00D353C1" w:rsidRDefault="002332DD" w:rsidP="00F7355A">
      <w:r w:rsidRPr="00D353C1">
        <w:t>T</w:t>
      </w:r>
      <w:r w:rsidR="00792181" w:rsidRPr="00D353C1">
        <w:t xml:space="preserve">wo new limited edition product of Party Feet range will come out in the next </w:t>
      </w:r>
      <w:r w:rsidRPr="00D353C1">
        <w:t>summer and winter:</w:t>
      </w:r>
      <w:r w:rsidR="00792181" w:rsidRPr="00D353C1">
        <w:t xml:space="preserve"> </w:t>
      </w:r>
    </w:p>
    <w:p w:rsidR="002332DD" w:rsidRPr="00D353C1" w:rsidRDefault="002332DD" w:rsidP="002332DD">
      <w:pPr>
        <w:pStyle w:val="ListParagraph"/>
        <w:numPr>
          <w:ilvl w:val="0"/>
          <w:numId w:val="28"/>
        </w:numPr>
        <w:rPr>
          <w:rFonts w:eastAsiaTheme="minorHAnsi"/>
        </w:rPr>
      </w:pPr>
      <w:r w:rsidRPr="00D353C1">
        <w:rPr>
          <w:rFonts w:eastAsiaTheme="minorHAnsi"/>
        </w:rPr>
        <w:t>A three quarter length gel insole to wear inside summer ballerina pumps that will have cooling properties, as well as cushioning benefits.</w:t>
      </w:r>
    </w:p>
    <w:p w:rsidR="002332DD" w:rsidRPr="00D353C1" w:rsidRDefault="002332DD" w:rsidP="00F7355A">
      <w:pPr>
        <w:pStyle w:val="ListParagraph"/>
        <w:numPr>
          <w:ilvl w:val="0"/>
          <w:numId w:val="28"/>
        </w:numPr>
        <w:rPr>
          <w:rFonts w:eastAsiaTheme="minorHAnsi"/>
        </w:rPr>
      </w:pPr>
      <w:r w:rsidRPr="00D353C1">
        <w:rPr>
          <w:rFonts w:eastAsiaTheme="minorHAnsi"/>
        </w:rPr>
        <w:t>A ball of foot cushion to replace the brand previous product the starlight. It will come in the new ball of foot cushion shape and contain gold colored glitter.</w:t>
      </w:r>
    </w:p>
    <w:p w:rsidR="007532F0" w:rsidRPr="00D353C1" w:rsidRDefault="00864BF1" w:rsidP="00F7355A">
      <w:r w:rsidRPr="00D353C1">
        <w:t xml:space="preserve">Before proceeding to the </w:t>
      </w:r>
      <w:r w:rsidR="00E63092" w:rsidRPr="00D353C1">
        <w:t xml:space="preserve">advertising </w:t>
      </w:r>
      <w:r w:rsidRPr="00D353C1">
        <w:t xml:space="preserve">objectives </w:t>
      </w:r>
      <w:r w:rsidR="005844D4" w:rsidRPr="00D353C1">
        <w:t>knowledge gained from consumer insights regarding the following aspects are required to be emphasized:</w:t>
      </w:r>
    </w:p>
    <w:p w:rsidR="007532F0" w:rsidRPr="00D353C1" w:rsidRDefault="007532F0" w:rsidP="007532F0">
      <w:pPr>
        <w:pStyle w:val="ListParagraph"/>
        <w:numPr>
          <w:ilvl w:val="0"/>
          <w:numId w:val="35"/>
        </w:numPr>
      </w:pPr>
      <w:r w:rsidRPr="00D353C1">
        <w:t>Brand awareness of the Scholl Party Feet product is low.</w:t>
      </w:r>
    </w:p>
    <w:p w:rsidR="008424A4" w:rsidRPr="00D353C1" w:rsidRDefault="007532F0" w:rsidP="007532F0">
      <w:pPr>
        <w:pStyle w:val="ListParagraph"/>
        <w:numPr>
          <w:ilvl w:val="0"/>
          <w:numId w:val="35"/>
        </w:numPr>
      </w:pPr>
      <w:r w:rsidRPr="00D353C1">
        <w:t>New Limited edition product will require consumers to be aware of the brand name and its functionalities.</w:t>
      </w:r>
    </w:p>
    <w:p w:rsidR="00BD7CA9" w:rsidRPr="00D353C1" w:rsidRDefault="008424A4" w:rsidP="008424A4">
      <w:r w:rsidRPr="00D353C1">
        <w:t>Keeping these in mind the advertising objective of Scholl Party Feet will be:</w:t>
      </w:r>
    </w:p>
    <w:p w:rsidR="00C015C1" w:rsidRPr="00D353C1" w:rsidRDefault="00BB551F" w:rsidP="00EB72D2">
      <w:pPr>
        <w:jc w:val="center"/>
        <w:rPr>
          <w:rFonts w:eastAsiaTheme="minorHAnsi" w:cstheme="minorBidi"/>
          <w:b/>
          <w:i/>
        </w:rPr>
      </w:pPr>
      <w:r w:rsidRPr="00D353C1">
        <w:rPr>
          <w:rFonts w:eastAsiaTheme="minorHAnsi" w:cstheme="minorBidi"/>
          <w:b/>
          <w:i/>
        </w:rPr>
        <w:t>To e</w:t>
      </w:r>
      <w:r w:rsidR="005903BE" w:rsidRPr="00D353C1">
        <w:rPr>
          <w:rFonts w:eastAsiaTheme="minorHAnsi" w:cstheme="minorBidi"/>
          <w:b/>
          <w:i/>
        </w:rPr>
        <w:t>stablish top of the mind awareness (TOMA) of the brand</w:t>
      </w:r>
      <w:r w:rsidR="005934A9" w:rsidRPr="00D353C1">
        <w:rPr>
          <w:rFonts w:eastAsiaTheme="minorHAnsi" w:cstheme="minorBidi"/>
          <w:b/>
          <w:i/>
        </w:rPr>
        <w:t xml:space="preserve"> in 5</w:t>
      </w:r>
      <w:r w:rsidRPr="00D353C1">
        <w:rPr>
          <w:rFonts w:eastAsiaTheme="minorHAnsi" w:cstheme="minorBidi"/>
          <w:b/>
          <w:i/>
        </w:rPr>
        <w:t>0%</w:t>
      </w:r>
      <w:r w:rsidR="005934A9" w:rsidRPr="00D353C1">
        <w:rPr>
          <w:rStyle w:val="FootnoteReference"/>
          <w:rFonts w:eastAsiaTheme="minorHAnsi" w:cstheme="minorBidi"/>
          <w:b/>
          <w:i/>
        </w:rPr>
        <w:footnoteReference w:customMarkFollows="1" w:id="3"/>
        <w:t>*</w:t>
      </w:r>
      <w:r w:rsidRPr="00D353C1">
        <w:rPr>
          <w:rFonts w:eastAsiaTheme="minorHAnsi" w:cstheme="minorBidi"/>
          <w:b/>
          <w:i/>
        </w:rPr>
        <w:t xml:space="preserve"> of the target audiences mind </w:t>
      </w:r>
      <w:r w:rsidR="00C015C1" w:rsidRPr="00D353C1">
        <w:rPr>
          <w:rFonts w:eastAsiaTheme="minorHAnsi" w:cstheme="minorBidi"/>
          <w:b/>
          <w:i/>
        </w:rPr>
        <w:t>in six months after the new ad campaign of the two new limited edition of Party Feet product ha</w:t>
      </w:r>
      <w:r w:rsidR="003E0BD8" w:rsidRPr="00D353C1">
        <w:rPr>
          <w:rFonts w:eastAsiaTheme="minorHAnsi" w:cstheme="minorBidi"/>
          <w:b/>
          <w:i/>
        </w:rPr>
        <w:t>s</w:t>
      </w:r>
      <w:r w:rsidR="00C015C1" w:rsidRPr="00D353C1">
        <w:rPr>
          <w:rFonts w:eastAsiaTheme="minorHAnsi" w:cstheme="minorBidi"/>
          <w:b/>
          <w:i/>
        </w:rPr>
        <w:t xml:space="preserve"> been launched.</w:t>
      </w:r>
    </w:p>
    <w:p w:rsidR="00C015C1" w:rsidRPr="00D353C1" w:rsidRDefault="005903BE">
      <w:pPr>
        <w:rPr>
          <w:rFonts w:eastAsiaTheme="minorHAnsi" w:cstheme="minorBidi"/>
        </w:rPr>
      </w:pPr>
      <w:r w:rsidRPr="00D353C1">
        <w:rPr>
          <w:rFonts w:eastAsiaTheme="minorHAnsi" w:cstheme="minorBidi"/>
        </w:rPr>
        <w:t xml:space="preserve">The objective is a reflection of the brand awareness pyramid: </w:t>
      </w:r>
    </w:p>
    <w:p w:rsidR="00C015C1" w:rsidRPr="00D353C1" w:rsidRDefault="00C015C1">
      <w:pPr>
        <w:rPr>
          <w:rFonts w:eastAsiaTheme="minorHAnsi" w:cstheme="minorBidi"/>
        </w:rPr>
      </w:pPr>
      <w:r w:rsidRPr="00D353C1">
        <w:rPr>
          <w:rFonts w:eastAsiaTheme="minorHAnsi" w:cstheme="minorBidi"/>
          <w:noProof/>
        </w:rPr>
        <w:lastRenderedPageBreak/>
        <w:drawing>
          <wp:inline distT="0" distB="0" distL="0" distR="0">
            <wp:extent cx="5270500" cy="3074670"/>
            <wp:effectExtent l="0" t="38100" r="0" b="87630"/>
            <wp:docPr id="1" name="D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r w:rsidRPr="00D353C1">
        <w:rPr>
          <w:rFonts w:eastAsiaTheme="minorHAnsi" w:cstheme="minorBidi"/>
        </w:rPr>
        <w:t xml:space="preserve">  </w:t>
      </w:r>
    </w:p>
    <w:p w:rsidR="00C015C1" w:rsidRPr="00D353C1" w:rsidRDefault="00C015C1">
      <w:pPr>
        <w:rPr>
          <w:rFonts w:eastAsiaTheme="minorHAnsi" w:cstheme="minorBidi"/>
        </w:rPr>
      </w:pPr>
      <w:r w:rsidRPr="00D353C1">
        <w:rPr>
          <w:rFonts w:eastAsiaTheme="minorHAnsi" w:cstheme="minorBidi"/>
        </w:rPr>
        <w:t xml:space="preserve">The brand awareness pyramid, </w:t>
      </w:r>
      <w:sdt>
        <w:sdtPr>
          <w:rPr>
            <w:rFonts w:eastAsiaTheme="minorHAnsi" w:cstheme="minorBidi"/>
          </w:rPr>
          <w:id w:val="6550648"/>
          <w:citation/>
        </w:sdtPr>
        <w:sdtContent>
          <w:r w:rsidR="00BB5BA7" w:rsidRPr="00D353C1">
            <w:rPr>
              <w:rFonts w:eastAsiaTheme="minorHAnsi" w:cstheme="minorBidi"/>
            </w:rPr>
            <w:fldChar w:fldCharType="begin"/>
          </w:r>
          <w:r w:rsidRPr="00D353C1">
            <w:rPr>
              <w:rFonts w:eastAsiaTheme="minorHAnsi" w:cstheme="minorBidi"/>
              <w:lang w:val="en-GB"/>
            </w:rPr>
            <w:instrText xml:space="preserve"> CITATION Aak91 \l 2057  </w:instrText>
          </w:r>
          <w:r w:rsidR="00BB5BA7" w:rsidRPr="00D353C1">
            <w:rPr>
              <w:rFonts w:eastAsiaTheme="minorHAnsi" w:cstheme="minorBidi"/>
            </w:rPr>
            <w:fldChar w:fldCharType="separate"/>
          </w:r>
          <w:r w:rsidRPr="00D353C1">
            <w:rPr>
              <w:rFonts w:eastAsiaTheme="minorHAnsi" w:cstheme="minorBidi"/>
              <w:noProof/>
              <w:lang w:val="en-GB"/>
            </w:rPr>
            <w:t>(Aaker, Managing Brand Equity, 1991)</w:t>
          </w:r>
          <w:r w:rsidR="00BB5BA7" w:rsidRPr="00D353C1">
            <w:rPr>
              <w:rFonts w:eastAsiaTheme="minorHAnsi" w:cstheme="minorBidi"/>
            </w:rPr>
            <w:fldChar w:fldCharType="end"/>
          </w:r>
        </w:sdtContent>
      </w:sdt>
    </w:p>
    <w:p w:rsidR="00860611" w:rsidRPr="00D353C1" w:rsidRDefault="00860611" w:rsidP="00860611">
      <w:pPr>
        <w:rPr>
          <w:rFonts w:eastAsiaTheme="minorHAnsi" w:cstheme="minorBidi"/>
        </w:rPr>
      </w:pPr>
      <w:r w:rsidRPr="00D353C1">
        <w:rPr>
          <w:rFonts w:eastAsiaTheme="minorHAnsi" w:cstheme="minorBidi"/>
        </w:rPr>
        <w:t xml:space="preserve">Parente </w:t>
      </w:r>
      <w:sdt>
        <w:sdtPr>
          <w:rPr>
            <w:rFonts w:eastAsiaTheme="minorHAnsi" w:cstheme="minorBidi"/>
          </w:rPr>
          <w:id w:val="17688850"/>
          <w:citation/>
        </w:sdtPr>
        <w:sdtContent>
          <w:r w:rsidR="00BB5BA7" w:rsidRPr="00D353C1">
            <w:rPr>
              <w:rFonts w:eastAsiaTheme="minorHAnsi" w:cstheme="minorBidi"/>
            </w:rPr>
            <w:fldChar w:fldCharType="begin"/>
          </w:r>
          <w:r w:rsidRPr="00D353C1">
            <w:rPr>
              <w:rFonts w:eastAsiaTheme="minorHAnsi" w:cstheme="minorBidi"/>
              <w:lang w:val="en-GB"/>
            </w:rPr>
            <w:instrText xml:space="preserve"> CITATION Par04 \n  \t  \l 2057  </w:instrText>
          </w:r>
          <w:r w:rsidR="00BB5BA7" w:rsidRPr="00D353C1">
            <w:rPr>
              <w:rFonts w:eastAsiaTheme="minorHAnsi" w:cstheme="minorBidi"/>
            </w:rPr>
            <w:fldChar w:fldCharType="separate"/>
          </w:r>
          <w:r w:rsidRPr="00D353C1">
            <w:rPr>
              <w:rFonts w:eastAsiaTheme="minorHAnsi" w:cstheme="minorBidi"/>
              <w:noProof/>
              <w:lang w:val="en-GB"/>
            </w:rPr>
            <w:t>(2004)</w:t>
          </w:r>
          <w:r w:rsidR="00BB5BA7" w:rsidRPr="00D353C1">
            <w:rPr>
              <w:rFonts w:eastAsiaTheme="minorHAnsi" w:cstheme="minorBidi"/>
            </w:rPr>
            <w:fldChar w:fldCharType="end"/>
          </w:r>
        </w:sdtContent>
      </w:sdt>
      <w:r w:rsidRPr="00D353C1">
        <w:rPr>
          <w:rFonts w:eastAsiaTheme="minorHAnsi" w:cstheme="minorBidi"/>
        </w:rPr>
        <w:t xml:space="preserve"> has suggested similar model of brand awareness, however he has defined the steps differently for better understanding.</w:t>
      </w:r>
    </w:p>
    <w:p w:rsidR="00860611" w:rsidRPr="00D353C1" w:rsidRDefault="00860611" w:rsidP="00860611">
      <w:pPr>
        <w:rPr>
          <w:rFonts w:eastAsiaTheme="minorHAnsi" w:cstheme="minorBidi"/>
        </w:rPr>
      </w:pPr>
      <w:r w:rsidRPr="00D353C1">
        <w:rPr>
          <w:rFonts w:eastAsiaTheme="minorHAnsi" w:cstheme="minorBidi"/>
          <w:noProof/>
        </w:rPr>
        <w:drawing>
          <wp:inline distT="0" distB="0" distL="0" distR="0">
            <wp:extent cx="5270500" cy="491040"/>
            <wp:effectExtent l="2540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270500" cy="491040"/>
                    </a:xfrm>
                    <a:prstGeom prst="rect">
                      <a:avLst/>
                    </a:prstGeom>
                    <a:noFill/>
                    <a:ln w="9525">
                      <a:noFill/>
                      <a:miter lim="800000"/>
                      <a:headEnd/>
                      <a:tailEnd/>
                    </a:ln>
                  </pic:spPr>
                </pic:pic>
              </a:graphicData>
            </a:graphic>
          </wp:inline>
        </w:drawing>
      </w:r>
    </w:p>
    <w:p w:rsidR="00860611" w:rsidRPr="00D353C1" w:rsidRDefault="00860611" w:rsidP="00860611">
      <w:pPr>
        <w:rPr>
          <w:rFonts w:eastAsiaTheme="minorHAnsi" w:cstheme="minorBidi"/>
        </w:rPr>
      </w:pPr>
      <w:r w:rsidRPr="00D353C1">
        <w:rPr>
          <w:rFonts w:eastAsiaTheme="minorHAnsi" w:cstheme="minorBidi"/>
        </w:rPr>
        <w:t xml:space="preserve">Different Stage of Awareness </w:t>
      </w:r>
      <w:sdt>
        <w:sdtPr>
          <w:rPr>
            <w:rFonts w:eastAsiaTheme="minorHAnsi" w:cstheme="minorBidi"/>
          </w:rPr>
          <w:id w:val="17688853"/>
          <w:citation/>
        </w:sdtPr>
        <w:sdtContent>
          <w:r w:rsidR="00BB5BA7" w:rsidRPr="00D353C1">
            <w:rPr>
              <w:rFonts w:eastAsiaTheme="minorHAnsi" w:cstheme="minorBidi"/>
            </w:rPr>
            <w:fldChar w:fldCharType="begin"/>
          </w:r>
          <w:r w:rsidRPr="00D353C1">
            <w:rPr>
              <w:rFonts w:eastAsiaTheme="minorHAnsi" w:cstheme="minorBidi"/>
              <w:lang w:val="en-GB"/>
            </w:rPr>
            <w:instrText xml:space="preserve"> CITATION Par04 \l 2057 </w:instrText>
          </w:r>
          <w:r w:rsidR="00BB5BA7" w:rsidRPr="00D353C1">
            <w:rPr>
              <w:rFonts w:eastAsiaTheme="minorHAnsi" w:cstheme="minorBidi"/>
            </w:rPr>
            <w:fldChar w:fldCharType="separate"/>
          </w:r>
          <w:r w:rsidRPr="00D353C1">
            <w:rPr>
              <w:rFonts w:eastAsiaTheme="minorHAnsi" w:cstheme="minorBidi"/>
              <w:noProof/>
              <w:lang w:val="en-GB"/>
            </w:rPr>
            <w:t>(Parente, 2004)</w:t>
          </w:r>
          <w:r w:rsidR="00BB5BA7" w:rsidRPr="00D353C1">
            <w:rPr>
              <w:rFonts w:eastAsiaTheme="minorHAnsi" w:cstheme="minorBidi"/>
            </w:rPr>
            <w:fldChar w:fldCharType="end"/>
          </w:r>
        </w:sdtContent>
      </w:sdt>
    </w:p>
    <w:p w:rsidR="008474F8" w:rsidRPr="00D353C1" w:rsidRDefault="003E0BD8">
      <w:pPr>
        <w:rPr>
          <w:rFonts w:eastAsiaTheme="minorHAnsi" w:cstheme="minorBidi"/>
        </w:rPr>
      </w:pPr>
      <w:r w:rsidRPr="00D353C1">
        <w:rPr>
          <w:rFonts w:eastAsiaTheme="minorHAnsi" w:cstheme="minorBidi"/>
        </w:rPr>
        <w:t>At the present Scholl’s brand awareness is low. Most consumers in the target audience is either unaware of the brand or in the brand recognition state. This ad campaign will try to increase brand awareness and take the consumers to the top level.</w:t>
      </w:r>
    </w:p>
    <w:p w:rsidR="00435377" w:rsidRPr="00D353C1" w:rsidRDefault="00435377">
      <w:pPr>
        <w:rPr>
          <w:rFonts w:eastAsiaTheme="minorHAnsi" w:cstheme="minorBidi"/>
        </w:rPr>
      </w:pPr>
    </w:p>
    <w:p w:rsidR="00435377" w:rsidRPr="00D353C1" w:rsidRDefault="00435377">
      <w:pPr>
        <w:rPr>
          <w:rFonts w:eastAsiaTheme="minorHAnsi" w:cstheme="minorBidi"/>
        </w:rPr>
      </w:pPr>
    </w:p>
    <w:p w:rsidR="002332DD" w:rsidRPr="00D353C1" w:rsidRDefault="00FD1934" w:rsidP="001C6A78">
      <w:pPr>
        <w:pStyle w:val="Heading1"/>
        <w:rPr>
          <w:rFonts w:ascii="Times New Roman" w:hAnsi="Times New Roman"/>
        </w:rPr>
      </w:pPr>
      <w:r w:rsidRPr="00D353C1">
        <w:rPr>
          <w:rFonts w:ascii="Times New Roman" w:hAnsi="Times New Roman"/>
        </w:rPr>
        <w:br w:type="page"/>
      </w:r>
      <w:bookmarkStart w:id="15" w:name="_Toc135262876"/>
      <w:r w:rsidR="0017684F" w:rsidRPr="00D353C1">
        <w:rPr>
          <w:rFonts w:ascii="Times New Roman" w:hAnsi="Times New Roman"/>
        </w:rPr>
        <w:lastRenderedPageBreak/>
        <w:t>Creative Brief</w:t>
      </w:r>
      <w:bookmarkEnd w:id="15"/>
      <w:r w:rsidR="0017684F" w:rsidRPr="00D353C1">
        <w:rPr>
          <w:rFonts w:ascii="Times New Roman" w:hAnsi="Times New Roman"/>
        </w:rPr>
        <w:t xml:space="preserve"> </w:t>
      </w:r>
    </w:p>
    <w:tbl>
      <w:tblPr>
        <w:tblStyle w:val="ColorfulGrid-Accent1"/>
        <w:tblW w:w="0" w:type="auto"/>
        <w:tblLook w:val="0400" w:firstRow="0" w:lastRow="0" w:firstColumn="0" w:lastColumn="0" w:noHBand="0" w:noVBand="1"/>
      </w:tblPr>
      <w:tblGrid>
        <w:gridCol w:w="2660"/>
        <w:gridCol w:w="5704"/>
      </w:tblGrid>
      <w:tr w:rsidR="002332DD" w:rsidRPr="00D353C1">
        <w:trPr>
          <w:cnfStyle w:val="000000100000" w:firstRow="0" w:lastRow="0" w:firstColumn="0" w:lastColumn="0" w:oddVBand="0" w:evenVBand="0" w:oddHBand="1" w:evenHBand="0" w:firstRowFirstColumn="0" w:firstRowLastColumn="0" w:lastRowFirstColumn="0" w:lastRowLastColumn="0"/>
          <w:trHeight w:val="449"/>
        </w:trPr>
        <w:tc>
          <w:tcPr>
            <w:tcW w:w="2660" w:type="dxa"/>
            <w:shd w:val="clear" w:color="auto" w:fill="548DD4" w:themeFill="text2" w:themeFillTint="99"/>
          </w:tcPr>
          <w:p w:rsidR="002332DD" w:rsidRPr="00D353C1" w:rsidRDefault="002332DD">
            <w:pPr>
              <w:rPr>
                <w:b/>
              </w:rPr>
            </w:pPr>
            <w:r w:rsidRPr="00D353C1">
              <w:rPr>
                <w:b/>
              </w:rPr>
              <w:t>Creative Brief</w:t>
            </w:r>
          </w:p>
          <w:p w:rsidR="002332DD" w:rsidRPr="00D353C1" w:rsidRDefault="002332DD">
            <w:r w:rsidRPr="00D353C1">
              <w:rPr>
                <w:b/>
              </w:rPr>
              <w:t>Client:</w:t>
            </w:r>
            <w:r w:rsidRPr="00D353C1">
              <w:t xml:space="preserve"> Scholl Party Feet</w:t>
            </w:r>
          </w:p>
          <w:p w:rsidR="002332DD" w:rsidRPr="00D353C1" w:rsidRDefault="002332DD">
            <w:r w:rsidRPr="00D353C1">
              <w:rPr>
                <w:b/>
              </w:rPr>
              <w:t>Date:</w:t>
            </w:r>
            <w:r w:rsidRPr="00D353C1">
              <w:t xml:space="preserve"> 12</w:t>
            </w:r>
            <w:r w:rsidRPr="00D353C1">
              <w:rPr>
                <w:vertAlign w:val="superscript"/>
              </w:rPr>
              <w:t>th</w:t>
            </w:r>
            <w:r w:rsidRPr="00D353C1">
              <w:t xml:space="preserve"> May 2010</w:t>
            </w:r>
          </w:p>
        </w:tc>
        <w:tc>
          <w:tcPr>
            <w:tcW w:w="5704" w:type="dxa"/>
            <w:shd w:val="clear" w:color="auto" w:fill="548DD4" w:themeFill="text2" w:themeFillTint="99"/>
          </w:tcPr>
          <w:p w:rsidR="002332DD" w:rsidRPr="00D353C1" w:rsidRDefault="002332DD">
            <w:r w:rsidRPr="00D353C1">
              <w:rPr>
                <w:b/>
              </w:rPr>
              <w:t xml:space="preserve">Media Requirements: </w:t>
            </w:r>
            <w:r w:rsidRPr="00D353C1">
              <w:t>Press ad, POS Leaflets</w:t>
            </w:r>
          </w:p>
          <w:p w:rsidR="002332DD" w:rsidRPr="00D353C1" w:rsidRDefault="002332DD"/>
        </w:tc>
      </w:tr>
      <w:tr w:rsidR="002332DD" w:rsidRPr="00D353C1">
        <w:trPr>
          <w:trHeight w:val="430"/>
        </w:trPr>
        <w:tc>
          <w:tcPr>
            <w:tcW w:w="2660" w:type="dxa"/>
          </w:tcPr>
          <w:p w:rsidR="002332DD" w:rsidRPr="00D353C1" w:rsidRDefault="0008377F">
            <w:pPr>
              <w:rPr>
                <w:b/>
              </w:rPr>
            </w:pPr>
            <w:r w:rsidRPr="00D353C1">
              <w:rPr>
                <w:b/>
              </w:rPr>
              <w:t>Backg</w:t>
            </w:r>
            <w:r w:rsidR="002332DD" w:rsidRPr="00D353C1">
              <w:rPr>
                <w:b/>
              </w:rPr>
              <w:t>round</w:t>
            </w:r>
          </w:p>
        </w:tc>
        <w:tc>
          <w:tcPr>
            <w:tcW w:w="5704" w:type="dxa"/>
          </w:tcPr>
          <w:p w:rsidR="002332DD" w:rsidRPr="00D353C1" w:rsidRDefault="002332DD" w:rsidP="0008377F">
            <w:r w:rsidRPr="00D353C1">
              <w:t>Two new limited edition products</w:t>
            </w:r>
            <w:r w:rsidRPr="00D353C1">
              <w:rPr>
                <w:rStyle w:val="FootnoteReference"/>
              </w:rPr>
              <w:footnoteReference w:id="4"/>
            </w:r>
            <w:r w:rsidRPr="00D353C1">
              <w:t xml:space="preserve"> of party feet </w:t>
            </w:r>
            <w:r w:rsidR="001C6A78" w:rsidRPr="00D353C1">
              <w:t>are</w:t>
            </w:r>
            <w:r w:rsidRPr="00D353C1">
              <w:t xml:space="preserve"> </w:t>
            </w:r>
            <w:r w:rsidR="001C6A78" w:rsidRPr="00D353C1">
              <w:t xml:space="preserve">coming out this summer and winter. </w:t>
            </w:r>
            <w:r w:rsidR="0017684F" w:rsidRPr="00D353C1">
              <w:t xml:space="preserve"> </w:t>
            </w:r>
            <w:r w:rsidR="001C6A78" w:rsidRPr="00D353C1">
              <w:t xml:space="preserve">Scholl </w:t>
            </w:r>
            <w:r w:rsidR="0017684F" w:rsidRPr="00D353C1">
              <w:t xml:space="preserve">is </w:t>
            </w:r>
            <w:r w:rsidR="001C6A78" w:rsidRPr="00D353C1">
              <w:t xml:space="preserve">in </w:t>
            </w:r>
            <w:r w:rsidR="0017684F" w:rsidRPr="00D353C1">
              <w:t xml:space="preserve">forefront of </w:t>
            </w:r>
            <w:r w:rsidR="00217059" w:rsidRPr="00D353C1">
              <w:t>foot care</w:t>
            </w:r>
            <w:r w:rsidR="0017684F" w:rsidRPr="00D353C1">
              <w:t xml:space="preserve"> and footwear technology</w:t>
            </w:r>
            <w:r w:rsidR="0008377F" w:rsidRPr="00D353C1">
              <w:t xml:space="preserve">. However, </w:t>
            </w:r>
            <w:r w:rsidR="0017684F" w:rsidRPr="00D353C1">
              <w:t>its brand awareness is low.</w:t>
            </w:r>
            <w:r w:rsidR="0017684F" w:rsidRPr="00D353C1">
              <w:rPr>
                <w:rStyle w:val="FootnoteReference"/>
              </w:rPr>
              <w:footnoteReference w:id="5"/>
            </w:r>
          </w:p>
        </w:tc>
      </w:tr>
      <w:tr w:rsidR="002332DD" w:rsidRPr="00D353C1">
        <w:trPr>
          <w:cnfStyle w:val="000000100000" w:firstRow="0" w:lastRow="0" w:firstColumn="0" w:lastColumn="0" w:oddVBand="0" w:evenVBand="0" w:oddHBand="1" w:evenHBand="0" w:firstRowFirstColumn="0" w:firstRowLastColumn="0" w:lastRowFirstColumn="0" w:lastRowLastColumn="0"/>
          <w:trHeight w:val="449"/>
        </w:trPr>
        <w:tc>
          <w:tcPr>
            <w:tcW w:w="2660" w:type="dxa"/>
          </w:tcPr>
          <w:p w:rsidR="002332DD" w:rsidRPr="00D353C1" w:rsidRDefault="001C6A78">
            <w:pPr>
              <w:rPr>
                <w:b/>
              </w:rPr>
            </w:pPr>
            <w:r w:rsidRPr="00D353C1">
              <w:rPr>
                <w:b/>
              </w:rPr>
              <w:t>Creative Objectives</w:t>
            </w:r>
          </w:p>
        </w:tc>
        <w:tc>
          <w:tcPr>
            <w:tcW w:w="5704" w:type="dxa"/>
          </w:tcPr>
          <w:p w:rsidR="002332DD" w:rsidRPr="00D353C1" w:rsidRDefault="001C6A78">
            <w:r w:rsidRPr="00D353C1">
              <w:t xml:space="preserve">To get the target audience to be able to associate the brand name with the product category before any other brands. </w:t>
            </w:r>
            <w:r w:rsidRPr="00D353C1">
              <w:rPr>
                <w:rStyle w:val="FootnoteReference"/>
              </w:rPr>
              <w:footnoteReference w:id="6"/>
            </w:r>
          </w:p>
        </w:tc>
      </w:tr>
      <w:tr w:rsidR="002332DD" w:rsidRPr="00D353C1">
        <w:trPr>
          <w:trHeight w:val="430"/>
        </w:trPr>
        <w:tc>
          <w:tcPr>
            <w:tcW w:w="2660" w:type="dxa"/>
          </w:tcPr>
          <w:p w:rsidR="002332DD" w:rsidRPr="00D353C1" w:rsidRDefault="0017684F">
            <w:pPr>
              <w:rPr>
                <w:b/>
              </w:rPr>
            </w:pPr>
            <w:r w:rsidRPr="00D353C1">
              <w:rPr>
                <w:b/>
              </w:rPr>
              <w:t>Target Audience</w:t>
            </w:r>
          </w:p>
        </w:tc>
        <w:tc>
          <w:tcPr>
            <w:tcW w:w="5704" w:type="dxa"/>
          </w:tcPr>
          <w:p w:rsidR="002332DD" w:rsidRPr="00D353C1" w:rsidRDefault="0017684F" w:rsidP="0017684F">
            <w:r w:rsidRPr="00D353C1">
              <w:t>Fashion loving, party going young women aged 20-34.</w:t>
            </w:r>
            <w:r w:rsidR="001C6A78" w:rsidRPr="00D353C1">
              <w:rPr>
                <w:rStyle w:val="FootnoteReference"/>
              </w:rPr>
              <w:footnoteReference w:id="7"/>
            </w:r>
            <w:r w:rsidR="001C6A78" w:rsidRPr="00D353C1">
              <w:t xml:space="preserve"> </w:t>
            </w:r>
          </w:p>
        </w:tc>
      </w:tr>
      <w:tr w:rsidR="002332DD" w:rsidRPr="00D353C1">
        <w:trPr>
          <w:cnfStyle w:val="000000100000" w:firstRow="0" w:lastRow="0" w:firstColumn="0" w:lastColumn="0" w:oddVBand="0" w:evenVBand="0" w:oddHBand="1" w:evenHBand="0" w:firstRowFirstColumn="0" w:firstRowLastColumn="0" w:lastRowFirstColumn="0" w:lastRowLastColumn="0"/>
          <w:trHeight w:val="430"/>
        </w:trPr>
        <w:tc>
          <w:tcPr>
            <w:tcW w:w="2660" w:type="dxa"/>
          </w:tcPr>
          <w:p w:rsidR="002332DD" w:rsidRPr="00D353C1" w:rsidRDefault="0017684F">
            <w:pPr>
              <w:rPr>
                <w:b/>
              </w:rPr>
            </w:pPr>
            <w:r w:rsidRPr="00D353C1">
              <w:rPr>
                <w:b/>
              </w:rPr>
              <w:t>Positioning</w:t>
            </w:r>
          </w:p>
        </w:tc>
        <w:tc>
          <w:tcPr>
            <w:tcW w:w="5704" w:type="dxa"/>
          </w:tcPr>
          <w:p w:rsidR="002332DD" w:rsidRPr="00D353C1" w:rsidRDefault="00143F55">
            <w:r w:rsidRPr="00D353C1">
              <w:t>Party Feet as a brand in forefront of technology, providing comfort and functionality in everyday footwear.</w:t>
            </w:r>
          </w:p>
        </w:tc>
      </w:tr>
      <w:tr w:rsidR="002332DD" w:rsidRPr="00D353C1">
        <w:trPr>
          <w:trHeight w:val="430"/>
        </w:trPr>
        <w:tc>
          <w:tcPr>
            <w:tcW w:w="2660" w:type="dxa"/>
          </w:tcPr>
          <w:p w:rsidR="002332DD" w:rsidRPr="00D353C1" w:rsidRDefault="0017684F">
            <w:pPr>
              <w:rPr>
                <w:b/>
              </w:rPr>
            </w:pPr>
            <w:r w:rsidRPr="00D353C1">
              <w:rPr>
                <w:b/>
              </w:rPr>
              <w:t>Tone of Voice</w:t>
            </w:r>
          </w:p>
        </w:tc>
        <w:tc>
          <w:tcPr>
            <w:tcW w:w="5704" w:type="dxa"/>
          </w:tcPr>
          <w:p w:rsidR="002332DD" w:rsidRPr="00D353C1" w:rsidRDefault="00143F55" w:rsidP="00143F55">
            <w:r w:rsidRPr="00D353C1">
              <w:t>Reflect Party Feet’s superior design and functionality which demolishes all the barriers of wearing designer footwear to parties and everyday use.</w:t>
            </w:r>
          </w:p>
        </w:tc>
      </w:tr>
      <w:tr w:rsidR="006E2BBB" w:rsidRPr="00D353C1">
        <w:trPr>
          <w:cnfStyle w:val="000000100000" w:firstRow="0" w:lastRow="0" w:firstColumn="0" w:lastColumn="0" w:oddVBand="0" w:evenVBand="0" w:oddHBand="1" w:evenHBand="0" w:firstRowFirstColumn="0" w:firstRowLastColumn="0" w:lastRowFirstColumn="0" w:lastRowLastColumn="0"/>
          <w:trHeight w:val="430"/>
        </w:trPr>
        <w:tc>
          <w:tcPr>
            <w:tcW w:w="2660" w:type="dxa"/>
          </w:tcPr>
          <w:p w:rsidR="006E2BBB" w:rsidRPr="00D353C1" w:rsidRDefault="006E2BBB">
            <w:pPr>
              <w:rPr>
                <w:b/>
              </w:rPr>
            </w:pPr>
            <w:r w:rsidRPr="00D353C1">
              <w:rPr>
                <w:b/>
              </w:rPr>
              <w:t>Desired Response</w:t>
            </w:r>
          </w:p>
        </w:tc>
        <w:tc>
          <w:tcPr>
            <w:tcW w:w="5704" w:type="dxa"/>
          </w:tcPr>
          <w:p w:rsidR="006E2BBB" w:rsidRPr="00D353C1" w:rsidRDefault="006E2BBB">
            <w:r w:rsidRPr="00D353C1">
              <w:t>The first name that will come in the target audiences mind when insole products are considered will be Scholl Party Feet.</w:t>
            </w:r>
          </w:p>
        </w:tc>
      </w:tr>
      <w:tr w:rsidR="002332DD" w:rsidRPr="00D353C1">
        <w:trPr>
          <w:trHeight w:val="430"/>
        </w:trPr>
        <w:tc>
          <w:tcPr>
            <w:tcW w:w="2660" w:type="dxa"/>
          </w:tcPr>
          <w:p w:rsidR="002332DD" w:rsidRPr="00D353C1" w:rsidRDefault="0017684F">
            <w:pPr>
              <w:rPr>
                <w:b/>
              </w:rPr>
            </w:pPr>
            <w:r w:rsidRPr="00D353C1">
              <w:rPr>
                <w:b/>
              </w:rPr>
              <w:t>Proposition</w:t>
            </w:r>
          </w:p>
        </w:tc>
        <w:tc>
          <w:tcPr>
            <w:tcW w:w="5704" w:type="dxa"/>
          </w:tcPr>
          <w:p w:rsidR="002332DD" w:rsidRPr="00D353C1" w:rsidRDefault="00143F55">
            <w:r w:rsidRPr="00D353C1">
              <w:t xml:space="preserve">Now everybody can wear high heels, and party all night long; Now </w:t>
            </w:r>
            <w:r w:rsidR="00217059" w:rsidRPr="00D353C1">
              <w:t>everybody</w:t>
            </w:r>
            <w:r w:rsidRPr="00D353C1">
              <w:t xml:space="preserve"> can feel the comfort.</w:t>
            </w:r>
          </w:p>
        </w:tc>
      </w:tr>
    </w:tbl>
    <w:p w:rsidR="008474F8" w:rsidRPr="00D353C1" w:rsidRDefault="0082243F" w:rsidP="0082243F">
      <w:pPr>
        <w:pStyle w:val="Heading1"/>
        <w:rPr>
          <w:rFonts w:ascii="Times New Roman" w:hAnsi="Times New Roman"/>
        </w:rPr>
      </w:pPr>
      <w:r w:rsidRPr="00D353C1">
        <w:rPr>
          <w:rFonts w:ascii="Times New Roman" w:hAnsi="Times New Roman"/>
        </w:rPr>
        <w:br w:type="page"/>
      </w:r>
      <w:bookmarkStart w:id="16" w:name="_Toc135262877"/>
      <w:r w:rsidRPr="00D353C1">
        <w:rPr>
          <w:rFonts w:ascii="Times New Roman" w:hAnsi="Times New Roman"/>
        </w:rPr>
        <w:lastRenderedPageBreak/>
        <w:t>Advertising Formats/Appeals</w:t>
      </w:r>
      <w:bookmarkEnd w:id="16"/>
    </w:p>
    <w:p w:rsidR="008474F8" w:rsidRPr="00D353C1" w:rsidRDefault="008474F8" w:rsidP="008474F8">
      <w:pPr>
        <w:ind w:left="227"/>
        <w:rPr>
          <w:rFonts w:eastAsiaTheme="minorHAnsi" w:cstheme="minorBidi"/>
        </w:rPr>
      </w:pPr>
      <w:r w:rsidRPr="00D353C1">
        <w:rPr>
          <w:rFonts w:eastAsiaTheme="minorHAnsi" w:cstheme="minorBidi"/>
          <w:i/>
        </w:rPr>
        <w:t>“Advertising’s role is to breed brand familiarity and identification.”</w:t>
      </w:r>
      <w:r w:rsidRPr="00D353C1">
        <w:rPr>
          <w:rFonts w:eastAsiaTheme="minorHAnsi" w:cstheme="minorBidi"/>
        </w:rPr>
        <w:t xml:space="preserve"> </w:t>
      </w:r>
      <w:sdt>
        <w:sdtPr>
          <w:rPr>
            <w:rFonts w:eastAsiaTheme="minorHAnsi" w:cstheme="minorBidi"/>
          </w:rPr>
          <w:id w:val="17688858"/>
          <w:citation/>
        </w:sdtPr>
        <w:sdtContent>
          <w:r w:rsidR="00BB5BA7" w:rsidRPr="00D353C1">
            <w:rPr>
              <w:rFonts w:eastAsiaTheme="minorHAnsi" w:cstheme="minorBidi"/>
            </w:rPr>
            <w:fldChar w:fldCharType="begin"/>
          </w:r>
          <w:r w:rsidRPr="00D353C1">
            <w:rPr>
              <w:rFonts w:eastAsiaTheme="minorHAnsi" w:cstheme="minorBidi"/>
              <w:lang w:val="en-GB"/>
            </w:rPr>
            <w:instrText xml:space="preserve"> CITATION Ehr97 \l 2057 </w:instrText>
          </w:r>
          <w:r w:rsidR="00BB5BA7" w:rsidRPr="00D353C1">
            <w:rPr>
              <w:rFonts w:eastAsiaTheme="minorHAnsi" w:cstheme="minorBidi"/>
            </w:rPr>
            <w:fldChar w:fldCharType="separate"/>
          </w:r>
          <w:r w:rsidRPr="00D353C1">
            <w:rPr>
              <w:rFonts w:eastAsiaTheme="minorHAnsi" w:cstheme="minorBidi"/>
              <w:noProof/>
              <w:lang w:val="en-GB"/>
            </w:rPr>
            <w:t>(Ehrenberg, 1997)</w:t>
          </w:r>
          <w:r w:rsidR="00BB5BA7" w:rsidRPr="00D353C1">
            <w:rPr>
              <w:rFonts w:eastAsiaTheme="minorHAnsi" w:cstheme="minorBidi"/>
            </w:rPr>
            <w:fldChar w:fldCharType="end"/>
          </w:r>
        </w:sdtContent>
      </w:sdt>
    </w:p>
    <w:p w:rsidR="00D1594E" w:rsidRPr="00D353C1" w:rsidRDefault="008474F8" w:rsidP="008474F8">
      <w:pPr>
        <w:rPr>
          <w:rFonts w:eastAsiaTheme="minorHAnsi" w:cstheme="minorBidi"/>
        </w:rPr>
      </w:pPr>
      <w:r w:rsidRPr="00D353C1">
        <w:rPr>
          <w:rFonts w:eastAsiaTheme="minorHAnsi" w:cstheme="minorBidi"/>
        </w:rPr>
        <w:t xml:space="preserve">The strong and weak theory of advertisement states that advertising is used to make consumers knowledge about the products. However, strong and weak theory differs in the fact that advertisement can pursue consumers to make actual purchase by seeing an advertisement </w:t>
      </w:r>
      <w:sdt>
        <w:sdtPr>
          <w:rPr>
            <w:rFonts w:eastAsiaTheme="minorHAnsi" w:cstheme="minorBidi"/>
          </w:rPr>
          <w:id w:val="17688857"/>
          <w:citation/>
        </w:sdtPr>
        <w:sdtContent>
          <w:r w:rsidR="00BB5BA7" w:rsidRPr="00D353C1">
            <w:rPr>
              <w:rFonts w:eastAsiaTheme="minorHAnsi" w:cstheme="minorBidi"/>
            </w:rPr>
            <w:fldChar w:fldCharType="begin"/>
          </w:r>
          <w:r w:rsidRPr="00D353C1">
            <w:rPr>
              <w:rFonts w:eastAsiaTheme="minorHAnsi" w:cstheme="minorBidi"/>
              <w:lang w:val="en-GB"/>
            </w:rPr>
            <w:instrText xml:space="preserve"> CITATION Jon91 \l 2057 </w:instrText>
          </w:r>
          <w:r w:rsidR="00BB5BA7" w:rsidRPr="00D353C1">
            <w:rPr>
              <w:rFonts w:eastAsiaTheme="minorHAnsi" w:cstheme="minorBidi"/>
            </w:rPr>
            <w:fldChar w:fldCharType="separate"/>
          </w:r>
          <w:r w:rsidRPr="00D353C1">
            <w:rPr>
              <w:rFonts w:eastAsiaTheme="minorHAnsi" w:cstheme="minorBidi"/>
              <w:noProof/>
              <w:lang w:val="en-GB"/>
            </w:rPr>
            <w:t>(Jones, 1991)</w:t>
          </w:r>
          <w:r w:rsidR="00BB5BA7" w:rsidRPr="00D353C1">
            <w:rPr>
              <w:rFonts w:eastAsiaTheme="minorHAnsi" w:cstheme="minorBidi"/>
            </w:rPr>
            <w:fldChar w:fldCharType="end"/>
          </w:r>
        </w:sdtContent>
      </w:sdt>
      <w:r w:rsidRPr="00D353C1">
        <w:rPr>
          <w:rFonts w:eastAsiaTheme="minorHAnsi" w:cstheme="minorBidi"/>
        </w:rPr>
        <w:t>.</w:t>
      </w:r>
    </w:p>
    <w:p w:rsidR="00F40DBC" w:rsidRPr="00D353C1" w:rsidRDefault="00F40DBC" w:rsidP="0007312A">
      <w:pPr>
        <w:pStyle w:val="Heading2"/>
        <w:rPr>
          <w:rFonts w:ascii="Times New Roman" w:hAnsi="Times New Roman"/>
        </w:rPr>
      </w:pPr>
      <w:bookmarkStart w:id="17" w:name="_Toc135262878"/>
      <w:r w:rsidRPr="00D353C1">
        <w:rPr>
          <w:rFonts w:ascii="Times New Roman" w:hAnsi="Times New Roman"/>
        </w:rPr>
        <w:t>Using the Salience</w:t>
      </w:r>
      <w:r w:rsidR="0007312A" w:rsidRPr="00D353C1">
        <w:rPr>
          <w:rFonts w:ascii="Times New Roman" w:hAnsi="Times New Roman"/>
        </w:rPr>
        <w:t xml:space="preserve"> Model of Advertising Framework</w:t>
      </w:r>
      <w:bookmarkEnd w:id="17"/>
    </w:p>
    <w:p w:rsidR="0044171F" w:rsidRPr="00D353C1" w:rsidRDefault="00F40DBC" w:rsidP="0082243F">
      <w:pPr>
        <w:rPr>
          <w:rFonts w:eastAsiaTheme="minorHAnsi"/>
        </w:rPr>
      </w:pPr>
      <w:r w:rsidRPr="00D353C1">
        <w:rPr>
          <w:rFonts w:eastAsiaTheme="minorHAnsi"/>
        </w:rPr>
        <w:t xml:space="preserve">According to the four advertising frameworks, </w:t>
      </w:r>
      <w:sdt>
        <w:sdtPr>
          <w:rPr>
            <w:rFonts w:eastAsiaTheme="minorHAnsi"/>
          </w:rPr>
          <w:id w:val="17688861"/>
          <w:citation/>
        </w:sdtPr>
        <w:sdtContent>
          <w:r w:rsidR="00BB5BA7" w:rsidRPr="00D353C1">
            <w:rPr>
              <w:rFonts w:eastAsiaTheme="minorHAnsi"/>
            </w:rPr>
            <w:fldChar w:fldCharType="begin"/>
          </w:r>
          <w:r w:rsidR="0044171F" w:rsidRPr="00D353C1">
            <w:rPr>
              <w:rFonts w:eastAsiaTheme="minorHAnsi"/>
              <w:lang w:val="en-GB"/>
            </w:rPr>
            <w:instrText xml:space="preserve"> CITATION OMa91 \l 2057 </w:instrText>
          </w:r>
          <w:r w:rsidR="00BB5BA7" w:rsidRPr="00D353C1">
            <w:rPr>
              <w:rFonts w:eastAsiaTheme="minorHAnsi"/>
            </w:rPr>
            <w:fldChar w:fldCharType="separate"/>
          </w:r>
          <w:r w:rsidR="0044171F" w:rsidRPr="00D353C1">
            <w:rPr>
              <w:rFonts w:eastAsiaTheme="minorHAnsi"/>
              <w:noProof/>
              <w:lang w:val="en-GB"/>
            </w:rPr>
            <w:t>(O'Malley, 1991)</w:t>
          </w:r>
          <w:r w:rsidR="00BB5BA7" w:rsidRPr="00D353C1">
            <w:rPr>
              <w:rFonts w:eastAsiaTheme="minorHAnsi"/>
            </w:rPr>
            <w:fldChar w:fldCharType="end"/>
          </w:r>
        </w:sdtContent>
      </w:sdt>
      <w:r w:rsidR="0044171F" w:rsidRPr="00D353C1">
        <w:rPr>
          <w:rFonts w:eastAsiaTheme="minorHAnsi"/>
        </w:rPr>
        <w:t xml:space="preserve"> and </w:t>
      </w:r>
      <w:sdt>
        <w:sdtPr>
          <w:rPr>
            <w:rFonts w:eastAsiaTheme="minorHAnsi"/>
          </w:rPr>
          <w:id w:val="17688862"/>
          <w:citation/>
        </w:sdtPr>
        <w:sdtContent>
          <w:r w:rsidR="00BB5BA7" w:rsidRPr="00D353C1">
            <w:rPr>
              <w:rFonts w:eastAsiaTheme="minorHAnsi"/>
            </w:rPr>
            <w:fldChar w:fldCharType="begin"/>
          </w:r>
          <w:r w:rsidR="0044171F" w:rsidRPr="00D353C1">
            <w:rPr>
              <w:rFonts w:eastAsiaTheme="minorHAnsi"/>
              <w:lang w:val="en-GB"/>
            </w:rPr>
            <w:instrText xml:space="preserve"> CITATION Hal92 \l 2057 </w:instrText>
          </w:r>
          <w:r w:rsidR="00BB5BA7" w:rsidRPr="00D353C1">
            <w:rPr>
              <w:rFonts w:eastAsiaTheme="minorHAnsi"/>
            </w:rPr>
            <w:fldChar w:fldCharType="separate"/>
          </w:r>
          <w:r w:rsidR="0044171F" w:rsidRPr="00D353C1">
            <w:rPr>
              <w:rFonts w:eastAsiaTheme="minorHAnsi"/>
              <w:noProof/>
              <w:lang w:val="en-GB"/>
            </w:rPr>
            <w:t>(Hall, 1992)</w:t>
          </w:r>
          <w:r w:rsidR="00BB5BA7" w:rsidRPr="00D353C1">
            <w:rPr>
              <w:rFonts w:eastAsiaTheme="minorHAnsi"/>
            </w:rPr>
            <w:fldChar w:fldCharType="end"/>
          </w:r>
        </w:sdtContent>
      </w:sdt>
      <w:r w:rsidR="0044171F" w:rsidRPr="00D353C1">
        <w:rPr>
          <w:rFonts w:eastAsiaTheme="minorHAnsi"/>
        </w:rPr>
        <w:t xml:space="preserve"> </w:t>
      </w:r>
      <w:r w:rsidRPr="00D353C1">
        <w:rPr>
          <w:rFonts w:eastAsiaTheme="minorHAnsi"/>
        </w:rPr>
        <w:t xml:space="preserve">argued that the salience model of advertising </w:t>
      </w:r>
      <w:r w:rsidR="0044171F" w:rsidRPr="00D353C1">
        <w:rPr>
          <w:rFonts w:eastAsiaTheme="minorHAnsi"/>
        </w:rPr>
        <w:t xml:space="preserve">is based on the premise that the advertising stands out. It should be different from other adverts. For Scholl Party Feet products the salience model will be used. </w:t>
      </w:r>
    </w:p>
    <w:p w:rsidR="0044171F" w:rsidRPr="00D353C1" w:rsidRDefault="0044171F" w:rsidP="0082243F">
      <w:pPr>
        <w:rPr>
          <w:rFonts w:eastAsiaTheme="minorHAnsi"/>
        </w:rPr>
      </w:pPr>
      <w:r w:rsidRPr="00D353C1">
        <w:rPr>
          <w:rFonts w:eastAsiaTheme="minorHAnsi"/>
          <w:noProof/>
        </w:rPr>
        <w:drawing>
          <wp:inline distT="0" distB="0" distL="0" distR="0">
            <wp:extent cx="5024120" cy="2804160"/>
            <wp:effectExtent l="0" t="57150" r="0" b="34290"/>
            <wp:docPr id="4" name="D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E13472" w:rsidRPr="00D353C1" w:rsidRDefault="0044171F" w:rsidP="0082243F">
      <w:pPr>
        <w:rPr>
          <w:rFonts w:eastAsiaTheme="minorHAnsi"/>
        </w:rPr>
      </w:pPr>
      <w:r w:rsidRPr="00D353C1">
        <w:rPr>
          <w:rFonts w:eastAsiaTheme="minorHAnsi"/>
        </w:rPr>
        <w:t xml:space="preserve">Source: Four Advertising Frameworks </w:t>
      </w:r>
      <w:sdt>
        <w:sdtPr>
          <w:rPr>
            <w:rFonts w:eastAsiaTheme="minorHAnsi"/>
          </w:rPr>
          <w:id w:val="17688863"/>
          <w:citation/>
        </w:sdtPr>
        <w:sdtContent>
          <w:r w:rsidR="00BB5BA7" w:rsidRPr="00D353C1">
            <w:rPr>
              <w:rFonts w:eastAsiaTheme="minorHAnsi"/>
            </w:rPr>
            <w:fldChar w:fldCharType="begin"/>
          </w:r>
          <w:r w:rsidRPr="00D353C1">
            <w:rPr>
              <w:rFonts w:eastAsiaTheme="minorHAnsi"/>
              <w:lang w:val="en-GB"/>
            </w:rPr>
            <w:instrText xml:space="preserve"> CITATION OMa91 \l 2057 </w:instrText>
          </w:r>
          <w:r w:rsidR="00BB5BA7" w:rsidRPr="00D353C1">
            <w:rPr>
              <w:rFonts w:eastAsiaTheme="minorHAnsi"/>
            </w:rPr>
            <w:fldChar w:fldCharType="separate"/>
          </w:r>
          <w:r w:rsidRPr="00D353C1">
            <w:rPr>
              <w:rFonts w:eastAsiaTheme="minorHAnsi"/>
              <w:noProof/>
              <w:lang w:val="en-GB"/>
            </w:rPr>
            <w:t>(O'Malley, 1991)</w:t>
          </w:r>
          <w:r w:rsidR="00BB5BA7" w:rsidRPr="00D353C1">
            <w:rPr>
              <w:rFonts w:eastAsiaTheme="minorHAnsi"/>
            </w:rPr>
            <w:fldChar w:fldCharType="end"/>
          </w:r>
        </w:sdtContent>
      </w:sdt>
      <w:r w:rsidRPr="00D353C1">
        <w:rPr>
          <w:rFonts w:eastAsiaTheme="minorHAnsi"/>
        </w:rPr>
        <w:t xml:space="preserve"> and</w:t>
      </w:r>
      <w:sdt>
        <w:sdtPr>
          <w:rPr>
            <w:rFonts w:eastAsiaTheme="minorHAnsi"/>
          </w:rPr>
          <w:id w:val="17688864"/>
          <w:citation/>
        </w:sdtPr>
        <w:sdtContent>
          <w:r w:rsidR="00BB5BA7" w:rsidRPr="00D353C1">
            <w:rPr>
              <w:rFonts w:eastAsiaTheme="minorHAnsi"/>
            </w:rPr>
            <w:fldChar w:fldCharType="begin"/>
          </w:r>
          <w:r w:rsidRPr="00D353C1">
            <w:rPr>
              <w:rFonts w:eastAsiaTheme="minorHAnsi"/>
              <w:lang w:val="en-GB"/>
            </w:rPr>
            <w:instrText xml:space="preserve"> CITATION Hal92 \l 2057 </w:instrText>
          </w:r>
          <w:r w:rsidR="00BB5BA7" w:rsidRPr="00D353C1">
            <w:rPr>
              <w:rFonts w:eastAsiaTheme="minorHAnsi"/>
            </w:rPr>
            <w:fldChar w:fldCharType="separate"/>
          </w:r>
          <w:r w:rsidRPr="00D353C1">
            <w:rPr>
              <w:rFonts w:eastAsiaTheme="minorHAnsi"/>
              <w:noProof/>
              <w:lang w:val="en-GB"/>
            </w:rPr>
            <w:t xml:space="preserve"> (Hall, 1992)</w:t>
          </w:r>
          <w:r w:rsidR="00BB5BA7" w:rsidRPr="00D353C1">
            <w:rPr>
              <w:rFonts w:eastAsiaTheme="minorHAnsi"/>
            </w:rPr>
            <w:fldChar w:fldCharType="end"/>
          </w:r>
        </w:sdtContent>
      </w:sdt>
    </w:p>
    <w:p w:rsidR="00E13472" w:rsidRPr="00D353C1" w:rsidRDefault="00E13472" w:rsidP="00E13472">
      <w:pPr>
        <w:pStyle w:val="Heading2"/>
        <w:rPr>
          <w:rFonts w:ascii="Times New Roman" w:hAnsi="Times New Roman"/>
        </w:rPr>
      </w:pPr>
      <w:bookmarkStart w:id="18" w:name="_Toc135262879"/>
      <w:r w:rsidRPr="00D353C1">
        <w:rPr>
          <w:rFonts w:ascii="Times New Roman" w:hAnsi="Times New Roman"/>
        </w:rPr>
        <w:lastRenderedPageBreak/>
        <w:t>Low Involvement Processing Model</w:t>
      </w:r>
      <w:bookmarkEnd w:id="18"/>
    </w:p>
    <w:p w:rsidR="009D242C" w:rsidRPr="00D353C1" w:rsidRDefault="00126776" w:rsidP="00E13472">
      <w:pPr>
        <w:rPr>
          <w:rFonts w:eastAsiaTheme="minorHAnsi"/>
        </w:rPr>
      </w:pPr>
      <w:r w:rsidRPr="00D353C1">
        <w:rPr>
          <w:rFonts w:eastAsiaTheme="minorHAnsi"/>
        </w:rPr>
        <w:t xml:space="preserve">Scholl Party Feet product is low involvement in nature. According to </w:t>
      </w:r>
      <w:sdt>
        <w:sdtPr>
          <w:rPr>
            <w:rFonts w:eastAsiaTheme="minorHAnsi"/>
          </w:rPr>
          <w:id w:val="25780491"/>
          <w:citation/>
        </w:sdtPr>
        <w:sdtContent>
          <w:r w:rsidR="00BB5BA7" w:rsidRPr="00D353C1">
            <w:rPr>
              <w:rFonts w:eastAsiaTheme="minorHAnsi"/>
            </w:rPr>
            <w:fldChar w:fldCharType="begin"/>
          </w:r>
          <w:r w:rsidRPr="00D353C1">
            <w:rPr>
              <w:rFonts w:eastAsiaTheme="minorHAnsi"/>
              <w:lang w:val="en-GB"/>
            </w:rPr>
            <w:instrText xml:space="preserve"> CITATION Sol06 \l 2057 </w:instrText>
          </w:r>
          <w:r w:rsidR="00BB5BA7" w:rsidRPr="00D353C1">
            <w:rPr>
              <w:rFonts w:eastAsiaTheme="minorHAnsi"/>
            </w:rPr>
            <w:fldChar w:fldCharType="separate"/>
          </w:r>
          <w:r w:rsidRPr="00D353C1">
            <w:rPr>
              <w:rFonts w:eastAsiaTheme="minorHAnsi"/>
              <w:noProof/>
              <w:lang w:val="en-GB"/>
            </w:rPr>
            <w:t>(Solomon, Bamossy, Askegaard, &amp; Hogg, 2006)</w:t>
          </w:r>
          <w:r w:rsidR="00BB5BA7" w:rsidRPr="00D353C1">
            <w:rPr>
              <w:rFonts w:eastAsiaTheme="minorHAnsi"/>
            </w:rPr>
            <w:fldChar w:fldCharType="end"/>
          </w:r>
        </w:sdtContent>
      </w:sdt>
      <w:r w:rsidRPr="00D353C1">
        <w:rPr>
          <w:rFonts w:eastAsiaTheme="minorHAnsi"/>
        </w:rPr>
        <w:t xml:space="preserve"> the Feel-Do-Think model is </w:t>
      </w:r>
      <w:r w:rsidR="009D242C" w:rsidRPr="00D353C1">
        <w:rPr>
          <w:rFonts w:eastAsiaTheme="minorHAnsi"/>
        </w:rPr>
        <w:t>appropriate</w:t>
      </w:r>
      <w:r w:rsidRPr="00D353C1">
        <w:rPr>
          <w:rFonts w:eastAsiaTheme="minorHAnsi"/>
        </w:rPr>
        <w:t xml:space="preserve"> for consumers who have low involvement </w:t>
      </w:r>
      <w:r w:rsidR="009D242C" w:rsidRPr="00D353C1">
        <w:rPr>
          <w:rFonts w:eastAsiaTheme="minorHAnsi"/>
        </w:rPr>
        <w:t>decision-making</w:t>
      </w:r>
      <w:r w:rsidRPr="00D353C1">
        <w:rPr>
          <w:rFonts w:eastAsiaTheme="minorHAnsi"/>
        </w:rPr>
        <w:t xml:space="preserve"> when buying the product.</w:t>
      </w:r>
      <w:r w:rsidR="009D242C" w:rsidRPr="00D353C1">
        <w:rPr>
          <w:rFonts w:eastAsiaTheme="minorHAnsi"/>
        </w:rPr>
        <w:t xml:space="preserve"> This model shows that consumers do not have high brand preference for the product type and buys the product based on feeling. Post purchase behavior may induce brand loyalty. Also these products are well sold in point of purchase locations as consumers are reminded of the product in POP location instantaneously. </w:t>
      </w:r>
    </w:p>
    <w:p w:rsidR="0044171F" w:rsidRPr="00D353C1" w:rsidRDefault="009D242C" w:rsidP="0082243F">
      <w:pPr>
        <w:rPr>
          <w:rFonts w:eastAsiaTheme="minorHAnsi"/>
        </w:rPr>
      </w:pPr>
      <w:r w:rsidRPr="00D353C1">
        <w:rPr>
          <w:rFonts w:eastAsiaTheme="minorHAnsi"/>
          <w:noProof/>
        </w:rPr>
        <w:drawing>
          <wp:inline distT="0" distB="0" distL="0" distR="0">
            <wp:extent cx="4561840" cy="558800"/>
            <wp:effectExtent l="127000" t="76200" r="340360" b="27940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4561840" cy="558800"/>
                    </a:xfrm>
                    <a:prstGeom prst="rect">
                      <a:avLst/>
                    </a:prstGeom>
                    <a:ln>
                      <a:noFill/>
                    </a:ln>
                    <a:effectLst>
                      <a:outerShdw blurRad="292100" dist="139700" dir="2700000" algn="tl" rotWithShape="0">
                        <a:srgbClr val="333333">
                          <a:alpha val="65000"/>
                        </a:srgbClr>
                      </a:outerShdw>
                    </a:effectLst>
                  </pic:spPr>
                </pic:pic>
              </a:graphicData>
            </a:graphic>
          </wp:inline>
        </w:drawing>
      </w:r>
    </w:p>
    <w:p w:rsidR="0044171F" w:rsidRPr="00D353C1" w:rsidRDefault="0007312A" w:rsidP="0007312A">
      <w:pPr>
        <w:pStyle w:val="Heading2"/>
        <w:rPr>
          <w:rFonts w:ascii="Times New Roman" w:hAnsi="Times New Roman"/>
        </w:rPr>
      </w:pPr>
      <w:bookmarkStart w:id="19" w:name="_Toc135262880"/>
      <w:r w:rsidRPr="00D353C1">
        <w:rPr>
          <w:rFonts w:ascii="Times New Roman" w:hAnsi="Times New Roman"/>
        </w:rPr>
        <w:t>Humor Appeals</w:t>
      </w:r>
      <w:bookmarkEnd w:id="19"/>
    </w:p>
    <w:p w:rsidR="00603244" w:rsidRPr="00D353C1" w:rsidRDefault="0044171F" w:rsidP="0082243F">
      <w:pPr>
        <w:rPr>
          <w:rFonts w:eastAsiaTheme="minorHAnsi"/>
        </w:rPr>
      </w:pPr>
      <w:r w:rsidRPr="00D353C1">
        <w:rPr>
          <w:rFonts w:eastAsiaTheme="minorHAnsi"/>
        </w:rPr>
        <w:t xml:space="preserve">For Scholl Party Feet adverts the humor appeal will be used to gain attention of the target audience. </w:t>
      </w:r>
      <w:r w:rsidR="005032E8" w:rsidRPr="00D353C1">
        <w:rPr>
          <w:rFonts w:eastAsiaTheme="minorHAnsi"/>
        </w:rPr>
        <w:t xml:space="preserve">Both the adverts (The three quarter gel insole, and the ball of foot cushion) will follow this format. By using a contradicting </w:t>
      </w:r>
      <w:r w:rsidR="00603244" w:rsidRPr="00D353C1">
        <w:rPr>
          <w:rFonts w:eastAsiaTheme="minorHAnsi"/>
        </w:rPr>
        <w:t>nature of the characters used in the advert, humor of the consumers will be sought.</w:t>
      </w:r>
    </w:p>
    <w:p w:rsidR="005B4FA7" w:rsidRPr="00D353C1" w:rsidRDefault="00603244" w:rsidP="0082243F">
      <w:pPr>
        <w:rPr>
          <w:rFonts w:eastAsiaTheme="minorHAnsi"/>
        </w:rPr>
      </w:pPr>
      <w:r w:rsidRPr="00D353C1">
        <w:rPr>
          <w:rFonts w:eastAsiaTheme="minorHAnsi"/>
        </w:rPr>
        <w:t xml:space="preserve">Humor is more effective for low involvement products than high involvement products </w:t>
      </w:r>
      <w:sdt>
        <w:sdtPr>
          <w:rPr>
            <w:rFonts w:eastAsiaTheme="minorHAnsi"/>
          </w:rPr>
          <w:id w:val="17688865"/>
          <w:citation/>
        </w:sdtPr>
        <w:sdtContent>
          <w:r w:rsidR="00BB5BA7" w:rsidRPr="00D353C1">
            <w:rPr>
              <w:rFonts w:eastAsiaTheme="minorHAnsi"/>
            </w:rPr>
            <w:fldChar w:fldCharType="begin"/>
          </w:r>
          <w:r w:rsidR="005B4FA7" w:rsidRPr="00D353C1">
            <w:rPr>
              <w:rFonts w:eastAsiaTheme="minorHAnsi"/>
              <w:lang w:val="en-GB"/>
            </w:rPr>
            <w:instrText xml:space="preserve"> CITATION Zha06 \l 2057 </w:instrText>
          </w:r>
          <w:r w:rsidR="00BB5BA7" w:rsidRPr="00D353C1">
            <w:rPr>
              <w:rFonts w:eastAsiaTheme="minorHAnsi"/>
            </w:rPr>
            <w:fldChar w:fldCharType="separate"/>
          </w:r>
          <w:r w:rsidR="005B4FA7" w:rsidRPr="00D353C1">
            <w:rPr>
              <w:rFonts w:eastAsiaTheme="minorHAnsi"/>
              <w:noProof/>
              <w:lang w:val="en-GB"/>
            </w:rPr>
            <w:t>(Zhang &amp; Zinkhan, 2006)</w:t>
          </w:r>
          <w:r w:rsidR="00BB5BA7" w:rsidRPr="00D353C1">
            <w:rPr>
              <w:rFonts w:eastAsiaTheme="minorHAnsi"/>
            </w:rPr>
            <w:fldChar w:fldCharType="end"/>
          </w:r>
        </w:sdtContent>
      </w:sdt>
      <w:r w:rsidR="005B4FA7" w:rsidRPr="00D353C1">
        <w:rPr>
          <w:rFonts w:eastAsiaTheme="minorHAnsi"/>
        </w:rPr>
        <w:t>. They also argue that the choice of media to be used for humor advertising is critical. Humor ads are popular in the UK and also are effective when used for younger consumers. For Scholl party feet ads a sentimental, innocent sort of humor will be used to gain the attraction of the consumers.</w:t>
      </w:r>
    </w:p>
    <w:p w:rsidR="00BB45CD" w:rsidRPr="00D353C1" w:rsidRDefault="00BB45CD" w:rsidP="00BB45CD">
      <w:pPr>
        <w:pStyle w:val="Heading3"/>
        <w:rPr>
          <w:rFonts w:ascii="Times New Roman" w:hAnsi="Times New Roman"/>
        </w:rPr>
      </w:pPr>
      <w:bookmarkStart w:id="20" w:name="_Toc135262881"/>
      <w:r w:rsidRPr="00D353C1">
        <w:rPr>
          <w:rFonts w:ascii="Times New Roman" w:hAnsi="Times New Roman"/>
        </w:rPr>
        <w:t>Communication Goal</w:t>
      </w:r>
      <w:bookmarkEnd w:id="20"/>
    </w:p>
    <w:p w:rsidR="005B4FA7" w:rsidRPr="00D353C1" w:rsidRDefault="00BB45CD" w:rsidP="00BB45CD">
      <w:pPr>
        <w:rPr>
          <w:rFonts w:eastAsiaTheme="minorHAnsi"/>
        </w:rPr>
      </w:pPr>
      <w:r w:rsidRPr="00D353C1">
        <w:rPr>
          <w:rFonts w:eastAsiaTheme="minorHAnsi"/>
        </w:rPr>
        <w:t>The communication goal to achieve brand awareness can be gained from using humor appeal. Humor appeal will attract people towards the ad and people will be able to learn about the brand name. They would want to use the brand, and progress to the various level of the AIDA framework.</w:t>
      </w:r>
    </w:p>
    <w:p w:rsidR="00BB45CD" w:rsidRPr="00D353C1" w:rsidRDefault="00BB45CD" w:rsidP="00BB45CD">
      <w:pPr>
        <w:pStyle w:val="Heading3"/>
        <w:rPr>
          <w:rFonts w:ascii="Times New Roman" w:hAnsi="Times New Roman"/>
        </w:rPr>
      </w:pPr>
      <w:bookmarkStart w:id="21" w:name="_Toc135262882"/>
      <w:r w:rsidRPr="00D353C1">
        <w:rPr>
          <w:rFonts w:ascii="Times New Roman" w:hAnsi="Times New Roman"/>
        </w:rPr>
        <w:lastRenderedPageBreak/>
        <w:t>Target Audience</w:t>
      </w:r>
      <w:bookmarkEnd w:id="21"/>
    </w:p>
    <w:p w:rsidR="005B4FA7" w:rsidRPr="00D353C1" w:rsidRDefault="00BB45CD" w:rsidP="00BB45CD">
      <w:pPr>
        <w:rPr>
          <w:rFonts w:eastAsiaTheme="minorHAnsi"/>
        </w:rPr>
      </w:pPr>
      <w:r w:rsidRPr="00D353C1">
        <w:rPr>
          <w:rFonts w:eastAsiaTheme="minorHAnsi"/>
        </w:rPr>
        <w:t>As stated before the target audience is young women aged 20-34. At this age group humor ad appeal will work better, and will enable to create brand awareness.</w:t>
      </w:r>
    </w:p>
    <w:p w:rsidR="005B4FA7" w:rsidRPr="00D353C1" w:rsidRDefault="00BB45CD" w:rsidP="00BB45CD">
      <w:pPr>
        <w:pStyle w:val="Heading3"/>
        <w:rPr>
          <w:rFonts w:ascii="Times New Roman" w:hAnsi="Times New Roman"/>
        </w:rPr>
      </w:pPr>
      <w:bookmarkStart w:id="22" w:name="_Toc135262883"/>
      <w:r w:rsidRPr="00D353C1">
        <w:rPr>
          <w:rFonts w:ascii="Times New Roman" w:hAnsi="Times New Roman"/>
        </w:rPr>
        <w:t>Product Factors</w:t>
      </w:r>
      <w:bookmarkEnd w:id="22"/>
    </w:p>
    <w:p w:rsidR="00BB45CD" w:rsidRPr="00D353C1" w:rsidRDefault="00BB45CD" w:rsidP="0082243F">
      <w:pPr>
        <w:rPr>
          <w:rFonts w:eastAsiaTheme="minorHAnsi"/>
        </w:rPr>
      </w:pPr>
      <w:r w:rsidRPr="00D353C1">
        <w:rPr>
          <w:rFonts w:eastAsiaTheme="minorHAnsi"/>
        </w:rPr>
        <w:t>The product is low involvement in nature and is bought impulsively. As stated before these sorts of products are good for the humor ad appeal to be used for.</w:t>
      </w:r>
    </w:p>
    <w:p w:rsidR="007D1BC2" w:rsidRPr="00D353C1" w:rsidRDefault="005032E8" w:rsidP="005032E8">
      <w:pPr>
        <w:pStyle w:val="Heading1"/>
        <w:rPr>
          <w:rFonts w:ascii="Times New Roman" w:hAnsi="Times New Roman"/>
        </w:rPr>
      </w:pPr>
      <w:r w:rsidRPr="00D353C1">
        <w:rPr>
          <w:rFonts w:ascii="Times New Roman" w:hAnsi="Times New Roman"/>
        </w:rPr>
        <w:br w:type="page"/>
      </w:r>
      <w:bookmarkStart w:id="23" w:name="_Toc135262884"/>
      <w:r w:rsidRPr="00D353C1">
        <w:rPr>
          <w:rFonts w:ascii="Times New Roman" w:hAnsi="Times New Roman"/>
        </w:rPr>
        <w:lastRenderedPageBreak/>
        <w:t>Transference of Idea</w:t>
      </w:r>
      <w:bookmarkEnd w:id="23"/>
    </w:p>
    <w:p w:rsidR="005032E8" w:rsidRPr="00D353C1" w:rsidRDefault="005032E8" w:rsidP="005032E8">
      <w:pPr>
        <w:pStyle w:val="Heading2"/>
        <w:rPr>
          <w:rFonts w:ascii="Times New Roman" w:hAnsi="Times New Roman"/>
        </w:rPr>
      </w:pPr>
      <w:bookmarkStart w:id="24" w:name="_Toc135262885"/>
      <w:r w:rsidRPr="00D353C1">
        <w:rPr>
          <w:rFonts w:ascii="Times New Roman" w:hAnsi="Times New Roman"/>
        </w:rPr>
        <w:t>The adverts</w:t>
      </w:r>
      <w:bookmarkEnd w:id="24"/>
    </w:p>
    <w:p w:rsidR="005032E8" w:rsidRPr="00D353C1" w:rsidRDefault="00D610C7" w:rsidP="008D109D">
      <w:pPr>
        <w:pStyle w:val="Heading3"/>
        <w:rPr>
          <w:rFonts w:ascii="Times New Roman" w:hAnsi="Times New Roman"/>
        </w:rPr>
      </w:pPr>
      <w:bookmarkStart w:id="25" w:name="_Toc135262886"/>
      <w:r w:rsidRPr="00D353C1">
        <w:rPr>
          <w:rFonts w:ascii="Times New Roman" w:hAnsi="Times New Roman"/>
        </w:rPr>
        <w:t>Ball of foot cushion</w:t>
      </w:r>
      <w:bookmarkEnd w:id="25"/>
    </w:p>
    <w:p w:rsidR="00535775" w:rsidRPr="00D353C1" w:rsidRDefault="005032E8" w:rsidP="005032E8">
      <w:pPr>
        <w:rPr>
          <w:rFonts w:eastAsiaTheme="minorHAnsi"/>
        </w:rPr>
      </w:pPr>
      <w:r w:rsidRPr="00D353C1">
        <w:rPr>
          <w:rFonts w:eastAsiaTheme="minorHAnsi"/>
        </w:rPr>
        <w:t xml:space="preserve">This advert will show two hippie girls wearing high heels. On the above it will be written: “Even Hippies are wearing high heels!!” This part will generate attention of the target audience. Hippies generally do not wear high </w:t>
      </w:r>
      <w:r w:rsidR="00217059" w:rsidRPr="00D353C1">
        <w:rPr>
          <w:rFonts w:eastAsiaTheme="minorHAnsi"/>
        </w:rPr>
        <w:t>heels;</w:t>
      </w:r>
      <w:r w:rsidRPr="00D353C1">
        <w:rPr>
          <w:rFonts w:eastAsiaTheme="minorHAnsi"/>
        </w:rPr>
        <w:t xml:space="preserve"> </w:t>
      </w:r>
      <w:r w:rsidR="00217059" w:rsidRPr="00D353C1">
        <w:rPr>
          <w:rFonts w:eastAsiaTheme="minorHAnsi"/>
        </w:rPr>
        <w:t>in fact</w:t>
      </w:r>
      <w:r w:rsidRPr="00D353C1">
        <w:rPr>
          <w:rFonts w:eastAsiaTheme="minorHAnsi"/>
        </w:rPr>
        <w:t xml:space="preserve"> they are most of the times barefooted. The interest of the target audience will be what makes the hippies wear high heels? Th</w:t>
      </w:r>
      <w:r w:rsidR="00535775" w:rsidRPr="00D353C1">
        <w:rPr>
          <w:rFonts w:eastAsiaTheme="minorHAnsi"/>
        </w:rPr>
        <w:t xml:space="preserve">e answer is written below: Because of Scholl Party Feet Ball of foot cushion </w:t>
      </w:r>
      <w:r w:rsidR="00217059" w:rsidRPr="00D353C1">
        <w:rPr>
          <w:rFonts w:eastAsiaTheme="minorHAnsi"/>
        </w:rPr>
        <w:t>everybody</w:t>
      </w:r>
      <w:r w:rsidR="00535775" w:rsidRPr="00D353C1">
        <w:rPr>
          <w:rFonts w:eastAsiaTheme="minorHAnsi"/>
        </w:rPr>
        <w:t xml:space="preserve"> now can wear high heels. In this stage the consumers will understand that Scholl Party Feet ball of foot cushion provides certain benefits and comfort that allows even the general people to wear high heels.</w:t>
      </w:r>
    </w:p>
    <w:p w:rsidR="00535775" w:rsidRPr="00D353C1" w:rsidRDefault="00D610C7" w:rsidP="008D109D">
      <w:pPr>
        <w:pStyle w:val="Heading4"/>
        <w:rPr>
          <w:rFonts w:ascii="Times New Roman" w:hAnsi="Times New Roman"/>
        </w:rPr>
      </w:pPr>
      <w:r w:rsidRPr="00D353C1">
        <w:rPr>
          <w:rFonts w:ascii="Times New Roman" w:hAnsi="Times New Roman"/>
        </w:rPr>
        <w:t>Party</w:t>
      </w:r>
    </w:p>
    <w:p w:rsidR="00535775" w:rsidRPr="00D353C1" w:rsidRDefault="00535775" w:rsidP="005032E8">
      <w:pPr>
        <w:rPr>
          <w:rFonts w:eastAsiaTheme="minorHAnsi"/>
        </w:rPr>
      </w:pPr>
      <w:r w:rsidRPr="00D353C1">
        <w:rPr>
          <w:rFonts w:eastAsiaTheme="minorHAnsi"/>
        </w:rPr>
        <w:t xml:space="preserve">In the advert it is written, “With Scholl Party Feet ball of foot cushion </w:t>
      </w:r>
      <w:r w:rsidR="00217059" w:rsidRPr="00D353C1">
        <w:rPr>
          <w:rFonts w:eastAsiaTheme="minorHAnsi"/>
        </w:rPr>
        <w:t>everybody</w:t>
      </w:r>
      <w:r w:rsidRPr="00D353C1">
        <w:rPr>
          <w:rFonts w:eastAsiaTheme="minorHAnsi"/>
        </w:rPr>
        <w:t xml:space="preserve"> can party all night long.” This actually shows that because of this product now there are</w:t>
      </w:r>
      <w:r w:rsidR="008D109D" w:rsidRPr="00D353C1">
        <w:rPr>
          <w:rFonts w:eastAsiaTheme="minorHAnsi"/>
        </w:rPr>
        <w:t xml:space="preserve"> no barriers to party all night and this is a relevant factor for the target audience.</w:t>
      </w:r>
    </w:p>
    <w:p w:rsidR="00535775" w:rsidRPr="00D353C1" w:rsidRDefault="00535775" w:rsidP="008D109D">
      <w:pPr>
        <w:pStyle w:val="Heading4"/>
        <w:rPr>
          <w:rFonts w:ascii="Times New Roman" w:hAnsi="Times New Roman"/>
        </w:rPr>
      </w:pPr>
      <w:r w:rsidRPr="00D353C1">
        <w:rPr>
          <w:rFonts w:ascii="Times New Roman" w:hAnsi="Times New Roman"/>
        </w:rPr>
        <w:t>Limit</w:t>
      </w:r>
      <w:r w:rsidR="00D610C7" w:rsidRPr="00D353C1">
        <w:rPr>
          <w:rFonts w:ascii="Times New Roman" w:hAnsi="Times New Roman"/>
        </w:rPr>
        <w:t>ed Edition Gold Colored Glitter</w:t>
      </w:r>
    </w:p>
    <w:p w:rsidR="00535775" w:rsidRPr="00D353C1" w:rsidRDefault="00535775" w:rsidP="005032E8">
      <w:pPr>
        <w:rPr>
          <w:rFonts w:eastAsiaTheme="minorHAnsi"/>
        </w:rPr>
      </w:pPr>
      <w:r w:rsidRPr="00D353C1">
        <w:rPr>
          <w:rFonts w:eastAsiaTheme="minorHAnsi"/>
        </w:rPr>
        <w:t>In one corner in a golden star it is written limited edition with gold colored glitter. This allows consumers to be aware of the fact and even act on it and buy this product quickly. As this product is bought impulsively, people may act fast.</w:t>
      </w:r>
    </w:p>
    <w:p w:rsidR="00535775" w:rsidRPr="00D353C1" w:rsidRDefault="00D610C7" w:rsidP="008D109D">
      <w:pPr>
        <w:pStyle w:val="Heading4"/>
        <w:rPr>
          <w:rFonts w:ascii="Times New Roman" w:hAnsi="Times New Roman"/>
        </w:rPr>
      </w:pPr>
      <w:r w:rsidRPr="00D353C1">
        <w:rPr>
          <w:rFonts w:ascii="Times New Roman" w:hAnsi="Times New Roman"/>
        </w:rPr>
        <w:t>Humor</w:t>
      </w:r>
    </w:p>
    <w:p w:rsidR="00535775" w:rsidRPr="00D353C1" w:rsidRDefault="00535775" w:rsidP="005032E8">
      <w:pPr>
        <w:rPr>
          <w:rFonts w:eastAsiaTheme="minorHAnsi"/>
        </w:rPr>
      </w:pPr>
      <w:r w:rsidRPr="00D353C1">
        <w:rPr>
          <w:rFonts w:eastAsiaTheme="minorHAnsi"/>
        </w:rPr>
        <w:t>This ad will generate humor, as hippies do not use footwear but now as Scholl is here they have started wearing high heels. It will attract the attention of the target consumers.</w:t>
      </w:r>
    </w:p>
    <w:p w:rsidR="00535775" w:rsidRPr="00D353C1" w:rsidRDefault="00D610C7" w:rsidP="008D109D">
      <w:pPr>
        <w:pStyle w:val="Heading3"/>
        <w:rPr>
          <w:rFonts w:ascii="Times New Roman" w:hAnsi="Times New Roman"/>
        </w:rPr>
      </w:pPr>
      <w:bookmarkStart w:id="26" w:name="_Toc135262887"/>
      <w:r w:rsidRPr="00D353C1">
        <w:rPr>
          <w:rFonts w:ascii="Times New Roman" w:hAnsi="Times New Roman"/>
        </w:rPr>
        <w:lastRenderedPageBreak/>
        <w:t>Three Quarter Gel Insole</w:t>
      </w:r>
      <w:bookmarkEnd w:id="26"/>
    </w:p>
    <w:p w:rsidR="00D610C7" w:rsidRPr="00D353C1" w:rsidRDefault="00535775" w:rsidP="005032E8">
      <w:pPr>
        <w:rPr>
          <w:rFonts w:eastAsiaTheme="minorHAnsi"/>
        </w:rPr>
      </w:pPr>
      <w:r w:rsidRPr="00D353C1">
        <w:rPr>
          <w:rFonts w:eastAsiaTheme="minorHAnsi"/>
        </w:rPr>
        <w:t xml:space="preserve">This advert will show the famous celebrity Victoria Beckham wearing ballerina pumps. On top of the ad it will be </w:t>
      </w:r>
      <w:r w:rsidR="00D610C7" w:rsidRPr="00D353C1">
        <w:rPr>
          <w:rFonts w:eastAsiaTheme="minorHAnsi"/>
        </w:rPr>
        <w:t>written,</w:t>
      </w:r>
      <w:r w:rsidRPr="00D353C1">
        <w:rPr>
          <w:rFonts w:eastAsiaTheme="minorHAnsi"/>
        </w:rPr>
        <w:t xml:space="preserve"> “Even Victoria Beckham is wearing ballerina pumps!!” The target </w:t>
      </w:r>
      <w:r w:rsidR="008D109D" w:rsidRPr="00D353C1">
        <w:rPr>
          <w:rFonts w:eastAsiaTheme="minorHAnsi"/>
        </w:rPr>
        <w:t>audience,</w:t>
      </w:r>
      <w:r w:rsidRPr="00D353C1">
        <w:rPr>
          <w:rFonts w:eastAsiaTheme="minorHAnsi"/>
        </w:rPr>
        <w:t xml:space="preserve"> who will obviously know Victoria Beckham</w:t>
      </w:r>
      <w:r w:rsidR="008D109D" w:rsidRPr="00D353C1">
        <w:rPr>
          <w:rFonts w:eastAsiaTheme="minorHAnsi"/>
        </w:rPr>
        <w:t>,</w:t>
      </w:r>
      <w:r w:rsidRPr="00D353C1">
        <w:rPr>
          <w:rFonts w:eastAsiaTheme="minorHAnsi"/>
        </w:rPr>
        <w:t xml:space="preserve"> will know that she never wears flats. In the bottom the reason will be written: </w:t>
      </w:r>
      <w:r w:rsidR="00D610C7" w:rsidRPr="00D353C1">
        <w:rPr>
          <w:rFonts w:eastAsiaTheme="minorHAnsi"/>
        </w:rPr>
        <w:t xml:space="preserve">With the new Scholl Party Feet </w:t>
      </w:r>
      <w:r w:rsidR="00217059" w:rsidRPr="00D353C1">
        <w:rPr>
          <w:rFonts w:eastAsiaTheme="minorHAnsi"/>
        </w:rPr>
        <w:t>gels</w:t>
      </w:r>
      <w:r w:rsidR="00D610C7" w:rsidRPr="00D353C1">
        <w:rPr>
          <w:rFonts w:eastAsiaTheme="minorHAnsi"/>
        </w:rPr>
        <w:t xml:space="preserve"> insole </w:t>
      </w:r>
      <w:r w:rsidR="00217059" w:rsidRPr="00D353C1">
        <w:rPr>
          <w:rFonts w:eastAsiaTheme="minorHAnsi"/>
        </w:rPr>
        <w:t>everybody</w:t>
      </w:r>
      <w:r w:rsidR="00D610C7" w:rsidRPr="00D353C1">
        <w:rPr>
          <w:rFonts w:eastAsiaTheme="minorHAnsi"/>
        </w:rPr>
        <w:t xml:space="preserve"> is feeling the comfort of wearing ballerina pumps. Victoria Beckham cannot control the temptation as well.</w:t>
      </w:r>
    </w:p>
    <w:p w:rsidR="00D610C7" w:rsidRPr="00D353C1" w:rsidRDefault="00D610C7" w:rsidP="008D109D">
      <w:pPr>
        <w:pStyle w:val="Heading4"/>
        <w:rPr>
          <w:rFonts w:ascii="Times New Roman" w:hAnsi="Times New Roman"/>
        </w:rPr>
      </w:pPr>
      <w:r w:rsidRPr="00D353C1">
        <w:rPr>
          <w:rFonts w:ascii="Times New Roman" w:hAnsi="Times New Roman"/>
        </w:rPr>
        <w:t>Comfort</w:t>
      </w:r>
    </w:p>
    <w:p w:rsidR="00D610C7" w:rsidRPr="00D353C1" w:rsidRDefault="00D610C7" w:rsidP="005032E8">
      <w:pPr>
        <w:rPr>
          <w:rFonts w:eastAsiaTheme="minorHAnsi"/>
        </w:rPr>
      </w:pPr>
      <w:r w:rsidRPr="00D353C1">
        <w:rPr>
          <w:rFonts w:eastAsiaTheme="minorHAnsi"/>
        </w:rPr>
        <w:t>The ad emphasizes on comfort. As from the consumer insight it was obvious that consumers are looking for comfort from these products. The cushioning benefits will be mentioned, to show how these products can make footwear more comfortable.</w:t>
      </w:r>
    </w:p>
    <w:p w:rsidR="00D610C7" w:rsidRPr="00D353C1" w:rsidRDefault="00D610C7" w:rsidP="008D109D">
      <w:pPr>
        <w:pStyle w:val="Heading4"/>
        <w:rPr>
          <w:rFonts w:ascii="Times New Roman" w:hAnsi="Times New Roman"/>
        </w:rPr>
      </w:pPr>
      <w:r w:rsidRPr="00D353C1">
        <w:rPr>
          <w:rFonts w:ascii="Times New Roman" w:hAnsi="Times New Roman"/>
        </w:rPr>
        <w:t>Limited Edition with Cooling Properties</w:t>
      </w:r>
    </w:p>
    <w:p w:rsidR="00D610C7" w:rsidRPr="00D353C1" w:rsidRDefault="00D610C7" w:rsidP="00D610C7">
      <w:pPr>
        <w:rPr>
          <w:rFonts w:eastAsiaTheme="minorHAnsi"/>
        </w:rPr>
      </w:pPr>
      <w:r w:rsidRPr="00D353C1">
        <w:rPr>
          <w:rFonts w:eastAsiaTheme="minorHAnsi"/>
        </w:rPr>
        <w:t>In one corner in a blue star it is written limited edition with cooling effects. This allows consumers to be aware of the fact and even act on it and buy this product quickly. As this product is bought impulsively, people may act fast.</w:t>
      </w:r>
    </w:p>
    <w:p w:rsidR="00D610C7" w:rsidRPr="00D353C1" w:rsidRDefault="00D610C7" w:rsidP="008D109D">
      <w:pPr>
        <w:pStyle w:val="Heading4"/>
        <w:rPr>
          <w:rFonts w:ascii="Times New Roman" w:hAnsi="Times New Roman"/>
        </w:rPr>
      </w:pPr>
      <w:r w:rsidRPr="00D353C1">
        <w:rPr>
          <w:rFonts w:ascii="Times New Roman" w:hAnsi="Times New Roman"/>
        </w:rPr>
        <w:t>Humor</w:t>
      </w:r>
    </w:p>
    <w:p w:rsidR="00D610C7" w:rsidRPr="00D353C1" w:rsidRDefault="00D610C7" w:rsidP="00D610C7">
      <w:pPr>
        <w:rPr>
          <w:rFonts w:eastAsiaTheme="minorHAnsi"/>
        </w:rPr>
      </w:pPr>
      <w:r w:rsidRPr="00D353C1">
        <w:rPr>
          <w:rFonts w:eastAsiaTheme="minorHAnsi"/>
        </w:rPr>
        <w:t>This ad will generate humor, as Victoria Beckham does not wear ballerina pumps but now as Scholl is here she has started wearing it. It will attract the attention of the target consumers.</w:t>
      </w:r>
    </w:p>
    <w:p w:rsidR="00D610C7" w:rsidRPr="00D353C1" w:rsidRDefault="00D610C7" w:rsidP="00D610C7">
      <w:pPr>
        <w:pStyle w:val="Heading2"/>
        <w:rPr>
          <w:rFonts w:ascii="Times New Roman" w:hAnsi="Times New Roman"/>
        </w:rPr>
      </w:pPr>
      <w:bookmarkStart w:id="27" w:name="_Toc135262888"/>
      <w:r w:rsidRPr="00D353C1">
        <w:rPr>
          <w:rFonts w:ascii="Times New Roman" w:hAnsi="Times New Roman"/>
        </w:rPr>
        <w:t>The Leaflets in POS</w:t>
      </w:r>
      <w:bookmarkEnd w:id="27"/>
    </w:p>
    <w:p w:rsidR="00D610C7" w:rsidRPr="00D353C1" w:rsidRDefault="00D610C7" w:rsidP="00D610C7">
      <w:pPr>
        <w:rPr>
          <w:rFonts w:eastAsiaTheme="minorHAnsi"/>
        </w:rPr>
      </w:pPr>
      <w:r w:rsidRPr="00D353C1">
        <w:rPr>
          <w:rFonts w:eastAsiaTheme="minorHAnsi"/>
        </w:rPr>
        <w:t>The limited edition leaflets will have the same g</w:t>
      </w:r>
      <w:r w:rsidR="00524D7E" w:rsidRPr="00D353C1">
        <w:rPr>
          <w:rFonts w:eastAsiaTheme="minorHAnsi"/>
        </w:rPr>
        <w:t>raphics on top. It will be a three</w:t>
      </w:r>
      <w:r w:rsidRPr="00D353C1">
        <w:rPr>
          <w:rFonts w:eastAsiaTheme="minorHAnsi"/>
        </w:rPr>
        <w:t>-page leaflet. The first page will be for the limited edition ball of foot cushion and the second will be for the three quarter gel insole. In both page the benefits of using party feet products will be mentioned.</w:t>
      </w:r>
      <w:r w:rsidR="00524D7E" w:rsidRPr="00D353C1">
        <w:rPr>
          <w:rFonts w:eastAsiaTheme="minorHAnsi"/>
        </w:rPr>
        <w:t xml:space="preserve"> In the third page the company background will be written and also a coupon will be given. This coupon, which knocks of 10% of the product price, will help to evaluate the campaign effectiveness.</w:t>
      </w:r>
    </w:p>
    <w:p w:rsidR="00741EA7" w:rsidRPr="00D353C1" w:rsidRDefault="00D610C7" w:rsidP="00D610C7">
      <w:pPr>
        <w:rPr>
          <w:rFonts w:eastAsiaTheme="minorHAnsi"/>
        </w:rPr>
      </w:pPr>
      <w:r w:rsidRPr="00D353C1">
        <w:rPr>
          <w:rFonts w:eastAsiaTheme="minorHAnsi"/>
        </w:rPr>
        <w:lastRenderedPageBreak/>
        <w:t>The leaflets will be placed with the products in point of sales area. As mentioned before these products are impulsively bought. Having placed the leaflet with the products near the POS will enable consumers to gain knowledge about the product on site, and ending up purchasing the products.</w:t>
      </w:r>
    </w:p>
    <w:p w:rsidR="00D610C7" w:rsidRPr="00D353C1" w:rsidRDefault="005A4282" w:rsidP="005A4282">
      <w:pPr>
        <w:pStyle w:val="Heading1"/>
        <w:rPr>
          <w:rFonts w:ascii="Times New Roman" w:hAnsi="Times New Roman"/>
        </w:rPr>
      </w:pPr>
      <w:r w:rsidRPr="00D353C1">
        <w:rPr>
          <w:rFonts w:ascii="Times New Roman" w:hAnsi="Times New Roman"/>
        </w:rPr>
        <w:br w:type="page"/>
      </w:r>
      <w:bookmarkStart w:id="28" w:name="_Toc135262889"/>
      <w:r w:rsidRPr="00D353C1">
        <w:rPr>
          <w:rFonts w:ascii="Times New Roman" w:hAnsi="Times New Roman"/>
        </w:rPr>
        <w:lastRenderedPageBreak/>
        <w:t>Campaign Monitoring and Evaluation</w:t>
      </w:r>
      <w:bookmarkEnd w:id="28"/>
    </w:p>
    <w:p w:rsidR="008474F8" w:rsidRPr="00D353C1" w:rsidRDefault="008474F8" w:rsidP="005A4282">
      <w:pPr>
        <w:rPr>
          <w:rFonts w:eastAsiaTheme="minorHAnsi" w:cstheme="minorBidi"/>
          <w:i/>
        </w:rPr>
      </w:pPr>
      <w:r w:rsidRPr="00D353C1">
        <w:rPr>
          <w:rFonts w:eastAsiaTheme="minorHAnsi" w:cstheme="minorBidi"/>
        </w:rPr>
        <w:t>“</w:t>
      </w:r>
      <w:r w:rsidR="004368B0" w:rsidRPr="00D353C1">
        <w:rPr>
          <w:rFonts w:eastAsiaTheme="minorHAnsi" w:cstheme="minorBidi"/>
          <w:i/>
        </w:rPr>
        <w:t xml:space="preserve">The evaluation of advertising </w:t>
      </w:r>
      <w:r w:rsidRPr="00D353C1">
        <w:rPr>
          <w:rFonts w:eastAsiaTheme="minorHAnsi" w:cstheme="minorBidi"/>
          <w:i/>
        </w:rPr>
        <w:t xml:space="preserve">is often a critical factor in marketing success.” </w:t>
      </w:r>
      <w:sdt>
        <w:sdtPr>
          <w:rPr>
            <w:rFonts w:eastAsiaTheme="minorHAnsi" w:cstheme="minorBidi"/>
            <w:i/>
          </w:rPr>
          <w:id w:val="25780485"/>
          <w:citation/>
        </w:sdtPr>
        <w:sdtContent>
          <w:r w:rsidR="00BB5BA7" w:rsidRPr="00D353C1">
            <w:rPr>
              <w:rFonts w:eastAsiaTheme="minorHAnsi" w:cstheme="minorBidi"/>
              <w:i/>
            </w:rPr>
            <w:fldChar w:fldCharType="begin"/>
          </w:r>
          <w:r w:rsidRPr="00D353C1">
            <w:rPr>
              <w:rFonts w:eastAsiaTheme="minorHAnsi" w:cstheme="minorBidi"/>
              <w:i/>
              <w:lang w:val="en-GB"/>
            </w:rPr>
            <w:instrText xml:space="preserve"> CITATION Par04 \l 2057 </w:instrText>
          </w:r>
          <w:r w:rsidR="00BB5BA7" w:rsidRPr="00D353C1">
            <w:rPr>
              <w:rFonts w:eastAsiaTheme="minorHAnsi" w:cstheme="minorBidi"/>
              <w:i/>
            </w:rPr>
            <w:fldChar w:fldCharType="separate"/>
          </w:r>
          <w:r w:rsidRPr="00D353C1">
            <w:rPr>
              <w:rFonts w:eastAsiaTheme="minorHAnsi" w:cstheme="minorBidi"/>
              <w:noProof/>
              <w:lang w:val="en-GB"/>
            </w:rPr>
            <w:t>(Parente, 2004)</w:t>
          </w:r>
          <w:r w:rsidR="00BB5BA7" w:rsidRPr="00D353C1">
            <w:rPr>
              <w:rFonts w:eastAsiaTheme="minorHAnsi" w:cstheme="minorBidi"/>
              <w:i/>
            </w:rPr>
            <w:fldChar w:fldCharType="end"/>
          </w:r>
        </w:sdtContent>
      </w:sdt>
    </w:p>
    <w:p w:rsidR="005A4282" w:rsidRPr="00D353C1" w:rsidRDefault="008474F8" w:rsidP="005A4282">
      <w:pPr>
        <w:rPr>
          <w:rFonts w:eastAsiaTheme="minorHAnsi" w:cstheme="minorBidi"/>
        </w:rPr>
      </w:pPr>
      <w:r w:rsidRPr="00D353C1">
        <w:rPr>
          <w:rFonts w:eastAsiaTheme="minorHAnsi" w:cstheme="minorBidi"/>
        </w:rPr>
        <w:t xml:space="preserve">For a new product adoption process the following theories provided by </w:t>
      </w:r>
      <w:r w:rsidR="00F206E2" w:rsidRPr="00D353C1">
        <w:rPr>
          <w:rFonts w:eastAsiaTheme="minorHAnsi" w:cstheme="minorBidi"/>
        </w:rPr>
        <w:t xml:space="preserve">various scholar are used to evaluate campaign effectiveness </w:t>
      </w:r>
      <w:sdt>
        <w:sdtPr>
          <w:rPr>
            <w:rFonts w:eastAsiaTheme="minorHAnsi" w:cstheme="minorBidi"/>
          </w:rPr>
          <w:id w:val="25780486"/>
          <w:citation/>
        </w:sdtPr>
        <w:sdtContent>
          <w:r w:rsidR="00BB5BA7" w:rsidRPr="00D353C1">
            <w:rPr>
              <w:rFonts w:eastAsiaTheme="minorHAnsi" w:cstheme="minorBidi"/>
            </w:rPr>
            <w:fldChar w:fldCharType="begin"/>
          </w:r>
          <w:r w:rsidR="00F206E2" w:rsidRPr="00D353C1">
            <w:rPr>
              <w:rFonts w:eastAsiaTheme="minorHAnsi" w:cstheme="minorBidi"/>
              <w:lang w:val="en-GB"/>
            </w:rPr>
            <w:instrText xml:space="preserve"> CITATION Ant88 \l 2057 </w:instrText>
          </w:r>
          <w:r w:rsidR="00BB5BA7" w:rsidRPr="00D353C1">
            <w:rPr>
              <w:rFonts w:eastAsiaTheme="minorHAnsi" w:cstheme="minorBidi"/>
            </w:rPr>
            <w:fldChar w:fldCharType="separate"/>
          </w:r>
          <w:r w:rsidR="00F206E2" w:rsidRPr="00D353C1">
            <w:rPr>
              <w:rFonts w:eastAsiaTheme="minorHAnsi" w:cstheme="minorBidi"/>
              <w:noProof/>
              <w:lang w:val="en-GB"/>
            </w:rPr>
            <w:t>(Antil, 1988)</w:t>
          </w:r>
          <w:r w:rsidR="00BB5BA7" w:rsidRPr="00D353C1">
            <w:rPr>
              <w:rFonts w:eastAsiaTheme="minorHAnsi" w:cstheme="minorBidi"/>
            </w:rPr>
            <w:fldChar w:fldCharType="end"/>
          </w:r>
        </w:sdtContent>
      </w:sdt>
      <w:r w:rsidR="00F206E2" w:rsidRPr="00D353C1">
        <w:rPr>
          <w:rFonts w:eastAsiaTheme="minorHAnsi" w:cstheme="minorBidi"/>
        </w:rPr>
        <w:t>. All of these models are a concept of the AIDA model showing how consumers are taken in step-by-step process from awareness to action. Few models have also added post purchase behavior of consumers.</w:t>
      </w:r>
    </w:p>
    <w:p w:rsidR="005A4282" w:rsidRPr="00D353C1" w:rsidRDefault="005A4282" w:rsidP="005A4282">
      <w:pPr>
        <w:rPr>
          <w:rFonts w:eastAsiaTheme="minorHAnsi" w:cstheme="minorBidi"/>
        </w:rPr>
      </w:pPr>
      <w:r w:rsidRPr="00D353C1">
        <w:rPr>
          <w:rFonts w:eastAsiaTheme="minorHAnsi" w:cstheme="minorBidi"/>
          <w:noProof/>
        </w:rPr>
        <w:drawing>
          <wp:inline distT="0" distB="0" distL="0" distR="0">
            <wp:extent cx="5270500" cy="52461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23"/>
                    <a:srcRect/>
                    <a:stretch>
                      <a:fillRect/>
                    </a:stretch>
                  </pic:blipFill>
                  <pic:spPr bwMode="auto">
                    <a:xfrm>
                      <a:off x="0" y="0"/>
                      <a:ext cx="5270500" cy="5246100"/>
                    </a:xfrm>
                    <a:prstGeom prst="rect">
                      <a:avLst/>
                    </a:prstGeom>
                    <a:ln>
                      <a:noFill/>
                    </a:ln>
                    <a:effectLst>
                      <a:outerShdw blurRad="50800" dist="38100" dir="2700000" algn="br" rotWithShape="0">
                        <a:srgbClr val="000000">
                          <a:alpha val="43000"/>
                        </a:srgbClr>
                      </a:outerShdw>
                    </a:effectLst>
                  </pic:spPr>
                </pic:pic>
              </a:graphicData>
            </a:graphic>
          </wp:inline>
        </w:drawing>
      </w:r>
    </w:p>
    <w:p w:rsidR="005A4282" w:rsidRPr="00D353C1" w:rsidRDefault="005A4282" w:rsidP="005A4282">
      <w:pPr>
        <w:rPr>
          <w:rFonts w:eastAsiaTheme="minorHAnsi" w:cstheme="minorBidi"/>
        </w:rPr>
      </w:pPr>
      <w:r w:rsidRPr="00D353C1">
        <w:rPr>
          <w:rFonts w:eastAsiaTheme="minorHAnsi" w:cstheme="minorBidi"/>
        </w:rPr>
        <w:t xml:space="preserve">New product adoption process </w:t>
      </w:r>
      <w:sdt>
        <w:sdtPr>
          <w:rPr>
            <w:rFonts w:eastAsiaTheme="minorHAnsi" w:cstheme="minorBidi"/>
          </w:rPr>
          <w:id w:val="17688856"/>
          <w:citation/>
        </w:sdtPr>
        <w:sdtContent>
          <w:r w:rsidR="00BB5BA7" w:rsidRPr="00D353C1">
            <w:rPr>
              <w:rFonts w:eastAsiaTheme="minorHAnsi" w:cstheme="minorBidi"/>
            </w:rPr>
            <w:fldChar w:fldCharType="begin"/>
          </w:r>
          <w:r w:rsidRPr="00D353C1">
            <w:rPr>
              <w:rFonts w:eastAsiaTheme="minorHAnsi" w:cstheme="minorBidi"/>
              <w:lang w:val="en-GB"/>
            </w:rPr>
            <w:instrText xml:space="preserve"> CITATION Ant88 \l 2057 </w:instrText>
          </w:r>
          <w:r w:rsidR="00BB5BA7" w:rsidRPr="00D353C1">
            <w:rPr>
              <w:rFonts w:eastAsiaTheme="minorHAnsi" w:cstheme="minorBidi"/>
            </w:rPr>
            <w:fldChar w:fldCharType="separate"/>
          </w:r>
          <w:r w:rsidRPr="00D353C1">
            <w:rPr>
              <w:rFonts w:eastAsiaTheme="minorHAnsi" w:cstheme="minorBidi"/>
              <w:noProof/>
              <w:lang w:val="en-GB"/>
            </w:rPr>
            <w:t>(Antil, 1988)</w:t>
          </w:r>
          <w:r w:rsidR="00BB5BA7" w:rsidRPr="00D353C1">
            <w:rPr>
              <w:rFonts w:eastAsiaTheme="minorHAnsi" w:cstheme="minorBidi"/>
            </w:rPr>
            <w:fldChar w:fldCharType="end"/>
          </w:r>
        </w:sdtContent>
      </w:sdt>
      <w:r w:rsidRPr="00D353C1">
        <w:rPr>
          <w:rFonts w:eastAsiaTheme="minorHAnsi" w:cstheme="minorBidi"/>
        </w:rPr>
        <w:t>.</w:t>
      </w:r>
    </w:p>
    <w:p w:rsidR="00F206E2" w:rsidRPr="00D353C1" w:rsidRDefault="00F206E2" w:rsidP="005032E8">
      <w:pPr>
        <w:rPr>
          <w:rFonts w:eastAsiaTheme="minorHAnsi"/>
        </w:rPr>
      </w:pPr>
      <w:r w:rsidRPr="00D353C1">
        <w:rPr>
          <w:rFonts w:eastAsiaTheme="minorHAnsi"/>
        </w:rPr>
        <w:lastRenderedPageBreak/>
        <w:t xml:space="preserve">For Scholl Party Feet advertising campaign the AIDA model can describe key effectiveness </w:t>
      </w:r>
    </w:p>
    <w:tbl>
      <w:tblPr>
        <w:tblStyle w:val="ColorfulGrid-Accent1"/>
        <w:tblW w:w="0" w:type="auto"/>
        <w:tblLook w:val="0400" w:firstRow="0" w:lastRow="0" w:firstColumn="0" w:lastColumn="0" w:noHBand="0" w:noVBand="1"/>
      </w:tblPr>
      <w:tblGrid>
        <w:gridCol w:w="1242"/>
        <w:gridCol w:w="6663"/>
      </w:tblGrid>
      <w:tr w:rsidR="00F206E2" w:rsidRPr="00D353C1">
        <w:trPr>
          <w:cnfStyle w:val="000000100000" w:firstRow="0" w:lastRow="0" w:firstColumn="0" w:lastColumn="0" w:oddVBand="0" w:evenVBand="0" w:oddHBand="1" w:evenHBand="0" w:firstRowFirstColumn="0" w:firstRowLastColumn="0" w:lastRowFirstColumn="0" w:lastRowLastColumn="0"/>
        </w:trPr>
        <w:tc>
          <w:tcPr>
            <w:tcW w:w="1242" w:type="dxa"/>
            <w:shd w:val="clear" w:color="auto" w:fill="548DD4" w:themeFill="text2" w:themeFillTint="99"/>
          </w:tcPr>
          <w:p w:rsidR="00F206E2" w:rsidRPr="00D353C1" w:rsidRDefault="00F206E2"/>
        </w:tc>
        <w:tc>
          <w:tcPr>
            <w:tcW w:w="6663" w:type="dxa"/>
            <w:shd w:val="clear" w:color="auto" w:fill="548DD4" w:themeFill="text2" w:themeFillTint="99"/>
          </w:tcPr>
          <w:p w:rsidR="00F206E2" w:rsidRPr="00D353C1" w:rsidRDefault="00F206E2"/>
        </w:tc>
      </w:tr>
      <w:tr w:rsidR="00F206E2" w:rsidRPr="00D353C1">
        <w:tc>
          <w:tcPr>
            <w:tcW w:w="1242" w:type="dxa"/>
          </w:tcPr>
          <w:p w:rsidR="00F206E2" w:rsidRPr="00D353C1" w:rsidRDefault="00F206E2">
            <w:r w:rsidRPr="00D353C1">
              <w:t>Awareness</w:t>
            </w:r>
          </w:p>
        </w:tc>
        <w:tc>
          <w:tcPr>
            <w:tcW w:w="6663" w:type="dxa"/>
          </w:tcPr>
          <w:p w:rsidR="00F206E2" w:rsidRPr="00D353C1" w:rsidRDefault="00F206E2">
            <w:r w:rsidRPr="00D353C1">
              <w:t>Target audience will be aware about the brand because of the ad exposure.</w:t>
            </w:r>
          </w:p>
        </w:tc>
      </w:tr>
      <w:tr w:rsidR="00F206E2" w:rsidRPr="00D353C1">
        <w:trPr>
          <w:cnfStyle w:val="000000100000" w:firstRow="0" w:lastRow="0" w:firstColumn="0" w:lastColumn="0" w:oddVBand="0" w:evenVBand="0" w:oddHBand="1" w:evenHBand="0" w:firstRowFirstColumn="0" w:firstRowLastColumn="0" w:lastRowFirstColumn="0" w:lastRowLastColumn="0"/>
        </w:trPr>
        <w:tc>
          <w:tcPr>
            <w:tcW w:w="1242" w:type="dxa"/>
          </w:tcPr>
          <w:p w:rsidR="00F206E2" w:rsidRPr="00D353C1" w:rsidRDefault="00F206E2">
            <w:r w:rsidRPr="00D353C1">
              <w:t>Interest</w:t>
            </w:r>
          </w:p>
        </w:tc>
        <w:tc>
          <w:tcPr>
            <w:tcW w:w="6663" w:type="dxa"/>
          </w:tcPr>
          <w:p w:rsidR="00F206E2" w:rsidRPr="00D353C1" w:rsidRDefault="00F206E2" w:rsidP="00F206E2">
            <w:r w:rsidRPr="00D353C1">
              <w:t>Target audience will have interest about the product by looking at the appeal and how the ad is related to them.</w:t>
            </w:r>
          </w:p>
        </w:tc>
      </w:tr>
      <w:tr w:rsidR="00F206E2" w:rsidRPr="00D353C1">
        <w:tc>
          <w:tcPr>
            <w:tcW w:w="1242" w:type="dxa"/>
          </w:tcPr>
          <w:p w:rsidR="00F206E2" w:rsidRPr="00D353C1" w:rsidRDefault="00F206E2">
            <w:r w:rsidRPr="00D353C1">
              <w:t>Desirable</w:t>
            </w:r>
          </w:p>
        </w:tc>
        <w:tc>
          <w:tcPr>
            <w:tcW w:w="6663" w:type="dxa"/>
          </w:tcPr>
          <w:p w:rsidR="00F206E2" w:rsidRPr="00D353C1" w:rsidRDefault="00F206E2">
            <w:r w:rsidRPr="00D353C1">
              <w:t>By looking at the benefits stated in the leaflet and also in the ad, the target audience will have desire to buy the product.</w:t>
            </w:r>
          </w:p>
        </w:tc>
      </w:tr>
      <w:tr w:rsidR="00F206E2" w:rsidRPr="00D353C1">
        <w:trPr>
          <w:cnfStyle w:val="000000100000" w:firstRow="0" w:lastRow="0" w:firstColumn="0" w:lastColumn="0" w:oddVBand="0" w:evenVBand="0" w:oddHBand="1" w:evenHBand="0" w:firstRowFirstColumn="0" w:firstRowLastColumn="0" w:lastRowFirstColumn="0" w:lastRowLastColumn="0"/>
        </w:trPr>
        <w:tc>
          <w:tcPr>
            <w:tcW w:w="1242" w:type="dxa"/>
          </w:tcPr>
          <w:p w:rsidR="00F206E2" w:rsidRPr="00D353C1" w:rsidRDefault="00F206E2">
            <w:r w:rsidRPr="00D353C1">
              <w:t>Action</w:t>
            </w:r>
          </w:p>
        </w:tc>
        <w:tc>
          <w:tcPr>
            <w:tcW w:w="6663" w:type="dxa"/>
          </w:tcPr>
          <w:p w:rsidR="00F206E2" w:rsidRPr="00D353C1" w:rsidRDefault="00F206E2">
            <w:r w:rsidRPr="00D353C1">
              <w:t>By using the POS strategy and also leaflet the ad campaign will be able to generate sales.</w:t>
            </w:r>
          </w:p>
        </w:tc>
      </w:tr>
    </w:tbl>
    <w:p w:rsidR="00CF14F8" w:rsidRPr="00D353C1" w:rsidRDefault="005D17BA" w:rsidP="005032E8">
      <w:pPr>
        <w:rPr>
          <w:rFonts w:eastAsiaTheme="minorHAnsi"/>
          <w:bCs/>
        </w:rPr>
      </w:pPr>
      <w:r w:rsidRPr="00D353C1">
        <w:rPr>
          <w:rFonts w:eastAsiaTheme="minorHAnsi"/>
          <w:bCs/>
        </w:rPr>
        <w:t xml:space="preserve">The </w:t>
      </w:r>
      <w:r w:rsidR="003D0E8E" w:rsidRPr="00D353C1">
        <w:rPr>
          <w:rFonts w:eastAsiaTheme="minorHAnsi"/>
          <w:bCs/>
        </w:rPr>
        <w:t>above-mentioned</w:t>
      </w:r>
      <w:r w:rsidR="00F206E2" w:rsidRPr="00D353C1">
        <w:rPr>
          <w:rFonts w:eastAsiaTheme="minorHAnsi"/>
          <w:bCs/>
        </w:rPr>
        <w:t xml:space="preserve"> </w:t>
      </w:r>
      <w:r w:rsidRPr="00D353C1">
        <w:rPr>
          <w:rFonts w:eastAsiaTheme="minorHAnsi"/>
          <w:bCs/>
        </w:rPr>
        <w:t xml:space="preserve">factors </w:t>
      </w:r>
      <w:r w:rsidR="00F206E2" w:rsidRPr="00D353C1">
        <w:rPr>
          <w:rFonts w:eastAsiaTheme="minorHAnsi"/>
          <w:bCs/>
        </w:rPr>
        <w:t>will be measured to ensure the effectiveness of the ad-campaign by using the following methods:</w:t>
      </w:r>
    </w:p>
    <w:p w:rsidR="005D17BA" w:rsidRPr="00D353C1" w:rsidRDefault="00C03536" w:rsidP="00C03536">
      <w:pPr>
        <w:pStyle w:val="Heading2"/>
        <w:rPr>
          <w:rFonts w:ascii="Times New Roman" w:hAnsi="Times New Roman"/>
        </w:rPr>
      </w:pPr>
      <w:bookmarkStart w:id="29" w:name="_Toc135262890"/>
      <w:r w:rsidRPr="00D353C1">
        <w:rPr>
          <w:rFonts w:ascii="Times New Roman" w:hAnsi="Times New Roman"/>
        </w:rPr>
        <w:t>Pre Testing</w:t>
      </w:r>
      <w:bookmarkEnd w:id="29"/>
    </w:p>
    <w:p w:rsidR="005D17BA" w:rsidRPr="00D353C1" w:rsidRDefault="005D17BA" w:rsidP="005D17BA">
      <w:r w:rsidRPr="00D353C1">
        <w:t xml:space="preserve">Pre testing takes place before the campaign is run </w:t>
      </w:r>
      <w:sdt>
        <w:sdtPr>
          <w:id w:val="25780488"/>
          <w:citation/>
        </w:sdtPr>
        <w:sdtContent>
          <w:r w:rsidR="00BB5BA7" w:rsidRPr="00D353C1">
            <w:fldChar w:fldCharType="begin"/>
          </w:r>
          <w:r w:rsidRPr="00D353C1">
            <w:rPr>
              <w:lang w:val="en-GB"/>
            </w:rPr>
            <w:instrText xml:space="preserve"> CITATION Par04 \l 2057 </w:instrText>
          </w:r>
          <w:r w:rsidR="00BB5BA7" w:rsidRPr="00D353C1">
            <w:fldChar w:fldCharType="separate"/>
          </w:r>
          <w:r w:rsidRPr="00D353C1">
            <w:rPr>
              <w:noProof/>
              <w:lang w:val="en-GB"/>
            </w:rPr>
            <w:t>(Parente, 2004)</w:t>
          </w:r>
          <w:r w:rsidR="00BB5BA7" w:rsidRPr="00D353C1">
            <w:fldChar w:fldCharType="end"/>
          </w:r>
        </w:sdtContent>
      </w:sdt>
      <w:r w:rsidRPr="00D353C1">
        <w:t>. The purpose of this type of testing is used to understand the campaigns effectiveness, and how preference for the brand is shifted.</w:t>
      </w:r>
    </w:p>
    <w:p w:rsidR="005D17BA" w:rsidRPr="00D353C1" w:rsidRDefault="005D17BA" w:rsidP="005D17BA">
      <w:r w:rsidRPr="00D353C1">
        <w:t>As the campaign objective for Scholl is to increase awareness and establish the brand as top of mind awareness the following tests can be conducted:</w:t>
      </w:r>
    </w:p>
    <w:p w:rsidR="003D0E8E" w:rsidRPr="00D353C1" w:rsidRDefault="003D0E8E" w:rsidP="003D0E8E">
      <w:pPr>
        <w:pStyle w:val="Heading3"/>
        <w:rPr>
          <w:rFonts w:ascii="Times New Roman" w:hAnsi="Times New Roman"/>
        </w:rPr>
      </w:pPr>
      <w:bookmarkStart w:id="30" w:name="_Toc135262891"/>
      <w:r w:rsidRPr="00D353C1">
        <w:rPr>
          <w:rFonts w:ascii="Times New Roman" w:hAnsi="Times New Roman"/>
        </w:rPr>
        <w:t>Pre testing unfinished advertisements</w:t>
      </w:r>
      <w:bookmarkEnd w:id="30"/>
    </w:p>
    <w:p w:rsidR="00623015" w:rsidRPr="00D353C1" w:rsidRDefault="003D0E8E" w:rsidP="005D17BA">
      <w:r w:rsidRPr="00D353C1">
        <w:t xml:space="preserve">By using concept testing, focus groups or consumer juries pretesting of unfinished ad can be conducted </w:t>
      </w:r>
      <w:sdt>
        <w:sdtPr>
          <w:id w:val="25780489"/>
          <w:citation/>
        </w:sdtPr>
        <w:sdtContent>
          <w:r w:rsidR="00BB5BA7" w:rsidRPr="00D353C1">
            <w:fldChar w:fldCharType="begin"/>
          </w:r>
          <w:r w:rsidRPr="00D353C1">
            <w:rPr>
              <w:lang w:val="en-GB"/>
            </w:rPr>
            <w:instrText xml:space="preserve"> CITATION Fil09 \l 2057 </w:instrText>
          </w:r>
          <w:r w:rsidR="00BB5BA7" w:rsidRPr="00D353C1">
            <w:fldChar w:fldCharType="separate"/>
          </w:r>
          <w:r w:rsidRPr="00D353C1">
            <w:rPr>
              <w:noProof/>
              <w:lang w:val="en-GB"/>
            </w:rPr>
            <w:t>(Fill, 2009)</w:t>
          </w:r>
          <w:r w:rsidR="00BB5BA7" w:rsidRPr="00D353C1">
            <w:fldChar w:fldCharType="end"/>
          </w:r>
        </w:sdtContent>
      </w:sdt>
      <w:r w:rsidRPr="00D353C1">
        <w:t>.</w:t>
      </w:r>
    </w:p>
    <w:p w:rsidR="00623015" w:rsidRPr="00D353C1" w:rsidRDefault="003D0E8E" w:rsidP="005D17BA">
      <w:r w:rsidRPr="00D353C1">
        <w:t>B</w:t>
      </w:r>
      <w:r w:rsidR="00623015" w:rsidRPr="00D353C1">
        <w:t xml:space="preserve">y showing the </w:t>
      </w:r>
      <w:r w:rsidRPr="00D353C1">
        <w:t xml:space="preserve">rough sketch of the </w:t>
      </w:r>
      <w:r w:rsidR="00623015" w:rsidRPr="00D353C1">
        <w:t xml:space="preserve">print ads </w:t>
      </w:r>
      <w:r w:rsidRPr="00D353C1">
        <w:t>to the client</w:t>
      </w:r>
      <w:r w:rsidR="00623015" w:rsidRPr="00D353C1">
        <w:t>,</w:t>
      </w:r>
      <w:r w:rsidRPr="00D353C1">
        <w:t xml:space="preserve"> a focus group or a representative of the target audience this technique can be carried away.</w:t>
      </w:r>
      <w:r w:rsidR="00623015" w:rsidRPr="00D353C1">
        <w:t xml:space="preserve"> The </w:t>
      </w:r>
      <w:r w:rsidR="00217059" w:rsidRPr="00D353C1">
        <w:t>viewer’s</w:t>
      </w:r>
      <w:r w:rsidR="00623015" w:rsidRPr="00D353C1">
        <w:t xml:space="preserve"> then will answer a few questions regarding, how they felt about the ad, what can they learn from the ad, what did they like and dislike about </w:t>
      </w:r>
      <w:r w:rsidR="00217059" w:rsidRPr="00D353C1">
        <w:t>the</w:t>
      </w:r>
      <w:r w:rsidR="00623015" w:rsidRPr="00D353C1">
        <w:t xml:space="preserve"> ads. These questions may lead to answers regarding whether the ad will be effective or not.</w:t>
      </w:r>
    </w:p>
    <w:p w:rsidR="003D0E8E" w:rsidRPr="00D353C1" w:rsidRDefault="003D0E8E" w:rsidP="003D0E8E">
      <w:pPr>
        <w:pStyle w:val="Heading3"/>
        <w:rPr>
          <w:rFonts w:ascii="Times New Roman" w:hAnsi="Times New Roman"/>
        </w:rPr>
      </w:pPr>
      <w:bookmarkStart w:id="31" w:name="_Toc135262892"/>
      <w:r w:rsidRPr="00D353C1">
        <w:rPr>
          <w:rFonts w:ascii="Times New Roman" w:hAnsi="Times New Roman"/>
        </w:rPr>
        <w:lastRenderedPageBreak/>
        <w:t>Pre testing of finished advertisements:</w:t>
      </w:r>
      <w:bookmarkEnd w:id="31"/>
    </w:p>
    <w:p w:rsidR="00910BAB" w:rsidRPr="00D353C1" w:rsidRDefault="005D17BA" w:rsidP="005D17BA">
      <w:r w:rsidRPr="00D353C1">
        <w:t xml:space="preserve"> </w:t>
      </w:r>
      <w:r w:rsidR="00910BAB" w:rsidRPr="00D353C1">
        <w:t>Before releasing the finished ad few tests can be conducted to evaluate.</w:t>
      </w:r>
    </w:p>
    <w:p w:rsidR="00910BAB" w:rsidRPr="00D353C1" w:rsidRDefault="00910BAB" w:rsidP="005D17BA">
      <w:r w:rsidRPr="00D353C1">
        <w:t xml:space="preserve">Dummy vehicles will be used as a form of dummy newspapers. Ads will be inserted and distributed with newspapers and later readers opinion about the ads will be taken. </w:t>
      </w:r>
    </w:p>
    <w:p w:rsidR="00910BAB" w:rsidRPr="00D353C1" w:rsidRDefault="00910BAB" w:rsidP="005D17BA">
      <w:r w:rsidRPr="00D353C1">
        <w:t xml:space="preserve">Rudolph Flesch’s </w:t>
      </w:r>
      <w:sdt>
        <w:sdtPr>
          <w:id w:val="25780490"/>
          <w:citation/>
        </w:sdtPr>
        <w:sdtContent>
          <w:r w:rsidR="00BB5BA7" w:rsidRPr="00D353C1">
            <w:fldChar w:fldCharType="begin"/>
          </w:r>
          <w:r w:rsidRPr="00D353C1">
            <w:rPr>
              <w:lang w:val="en-GB"/>
            </w:rPr>
            <w:instrText xml:space="preserve"> CITATION Fle74 \n  \t  \l 2057  </w:instrText>
          </w:r>
          <w:r w:rsidR="00BB5BA7" w:rsidRPr="00D353C1">
            <w:fldChar w:fldCharType="separate"/>
          </w:r>
          <w:r w:rsidRPr="00D353C1">
            <w:rPr>
              <w:noProof/>
              <w:lang w:val="en-GB"/>
            </w:rPr>
            <w:t>(1974)</w:t>
          </w:r>
          <w:r w:rsidR="00BB5BA7" w:rsidRPr="00D353C1">
            <w:fldChar w:fldCharType="end"/>
          </w:r>
        </w:sdtContent>
      </w:sdt>
      <w:r w:rsidRPr="00D353C1">
        <w:t xml:space="preserve"> technique of readability test will also be used to understand how the target audience’s education level and readability of the print ad matches.</w:t>
      </w:r>
    </w:p>
    <w:p w:rsidR="00F33920" w:rsidRPr="00D353C1" w:rsidRDefault="00910BAB" w:rsidP="00910BAB">
      <w:pPr>
        <w:pStyle w:val="Heading2"/>
        <w:rPr>
          <w:rFonts w:ascii="Times New Roman" w:hAnsi="Times New Roman"/>
        </w:rPr>
      </w:pPr>
      <w:bookmarkStart w:id="32" w:name="_Toc135262893"/>
      <w:r w:rsidRPr="00D353C1">
        <w:rPr>
          <w:rFonts w:ascii="Times New Roman" w:hAnsi="Times New Roman"/>
        </w:rPr>
        <w:t>Post Testing</w:t>
      </w:r>
      <w:bookmarkEnd w:id="32"/>
    </w:p>
    <w:p w:rsidR="00F33920" w:rsidRPr="00D353C1" w:rsidRDefault="00F33920" w:rsidP="00F33920">
      <w:pPr>
        <w:pStyle w:val="Heading3"/>
        <w:rPr>
          <w:rFonts w:ascii="Times New Roman" w:hAnsi="Times New Roman"/>
        </w:rPr>
      </w:pPr>
      <w:bookmarkStart w:id="33" w:name="_Toc135262894"/>
      <w:r w:rsidRPr="00D353C1">
        <w:rPr>
          <w:rFonts w:ascii="Times New Roman" w:hAnsi="Times New Roman"/>
        </w:rPr>
        <w:t>Recall Test:</w:t>
      </w:r>
      <w:bookmarkEnd w:id="33"/>
    </w:p>
    <w:p w:rsidR="00F33920" w:rsidRPr="00D353C1" w:rsidRDefault="00F33920" w:rsidP="00F33920">
      <w:r w:rsidRPr="00D353C1">
        <w:t>A simple telephone interview will measure the recall test. Before and after the ad campaign has been launches, representative of the target audience will be called up. The product category will be mentioned to them and what brand comes in their mind will be asked. According to the consumer insight in this report 35% people knew and could associate Scholl Party Feet with the product kind. To achieve the targeted objective of 50% this test will be effective to evaluate the campaign objective.</w:t>
      </w:r>
    </w:p>
    <w:p w:rsidR="00F33920" w:rsidRPr="00D353C1" w:rsidRDefault="00F33920" w:rsidP="00F33920">
      <w:pPr>
        <w:pStyle w:val="Heading3"/>
        <w:rPr>
          <w:rFonts w:ascii="Times New Roman" w:hAnsi="Times New Roman"/>
        </w:rPr>
      </w:pPr>
      <w:bookmarkStart w:id="34" w:name="_Toc135262895"/>
      <w:r w:rsidRPr="00D353C1">
        <w:rPr>
          <w:rFonts w:ascii="Times New Roman" w:hAnsi="Times New Roman"/>
        </w:rPr>
        <w:t>Sales Test:</w:t>
      </w:r>
      <w:bookmarkEnd w:id="34"/>
    </w:p>
    <w:p w:rsidR="00CF14F8" w:rsidRPr="00D353C1" w:rsidRDefault="00F33920" w:rsidP="00F33920">
      <w:r w:rsidRPr="00D353C1">
        <w:t>Sales and market share can also be tracked by using AC Nielsen’s retail audit.</w:t>
      </w:r>
    </w:p>
    <w:p w:rsidR="00F33920" w:rsidRPr="00D353C1" w:rsidRDefault="00F33920" w:rsidP="00F33920">
      <w:pPr>
        <w:pStyle w:val="Heading3"/>
        <w:rPr>
          <w:rFonts w:ascii="Times New Roman" w:hAnsi="Times New Roman"/>
        </w:rPr>
      </w:pPr>
      <w:bookmarkStart w:id="35" w:name="_Toc135262896"/>
      <w:r w:rsidRPr="00D353C1">
        <w:rPr>
          <w:rFonts w:ascii="Times New Roman" w:hAnsi="Times New Roman"/>
        </w:rPr>
        <w:t>Inquiry test (POS leaflet coupon):</w:t>
      </w:r>
      <w:bookmarkEnd w:id="35"/>
    </w:p>
    <w:p w:rsidR="00BB2B87" w:rsidRPr="00D353C1" w:rsidRDefault="00F33920" w:rsidP="005032E8">
      <w:pPr>
        <w:rPr>
          <w:rFonts w:eastAsiaTheme="minorHAnsi"/>
        </w:rPr>
      </w:pPr>
      <w:r w:rsidRPr="00D353C1">
        <w:rPr>
          <w:rFonts w:eastAsiaTheme="minorHAnsi"/>
        </w:rPr>
        <w:t>The POS leaflet will have a coupon in it as mentioned before. By measuring how many coupons has been returned the effectiveness of the ad campaign can be measured</w:t>
      </w:r>
      <w:r w:rsidR="00BB2B87" w:rsidRPr="00D353C1">
        <w:rPr>
          <w:rFonts w:eastAsiaTheme="minorHAnsi"/>
        </w:rPr>
        <w:t>.</w:t>
      </w:r>
    </w:p>
    <w:p w:rsidR="00BB2B87" w:rsidRPr="00D353C1" w:rsidRDefault="00E13472" w:rsidP="00BB2B87">
      <w:pPr>
        <w:pStyle w:val="Heading1"/>
        <w:rPr>
          <w:rFonts w:ascii="Times New Roman" w:hAnsi="Times New Roman"/>
        </w:rPr>
      </w:pPr>
      <w:r w:rsidRPr="00D353C1">
        <w:rPr>
          <w:rFonts w:ascii="Times New Roman" w:hAnsi="Times New Roman"/>
        </w:rPr>
        <w:br w:type="page"/>
      </w:r>
      <w:bookmarkStart w:id="36" w:name="_Toc135262897"/>
      <w:r w:rsidR="00BB2B87" w:rsidRPr="00D353C1">
        <w:rPr>
          <w:rFonts w:ascii="Times New Roman" w:hAnsi="Times New Roman"/>
        </w:rPr>
        <w:lastRenderedPageBreak/>
        <w:t>Conclusion</w:t>
      </w:r>
      <w:bookmarkEnd w:id="36"/>
    </w:p>
    <w:p w:rsidR="00A56231" w:rsidRPr="00D353C1" w:rsidRDefault="00BB2B87" w:rsidP="00BB2B87">
      <w:pPr>
        <w:rPr>
          <w:rFonts w:eastAsiaTheme="minorHAnsi"/>
        </w:rPr>
      </w:pPr>
      <w:r w:rsidRPr="00D353C1">
        <w:rPr>
          <w:rFonts w:eastAsiaTheme="minorHAnsi"/>
        </w:rPr>
        <w:t>Throughout this report the Scholl Party Feet’s two new limited edition pro</w:t>
      </w:r>
      <w:r w:rsidR="00E13472" w:rsidRPr="00D353C1">
        <w:rPr>
          <w:rFonts w:eastAsiaTheme="minorHAnsi"/>
        </w:rPr>
        <w:t>duct</w:t>
      </w:r>
      <w:r w:rsidR="008D109D" w:rsidRPr="00D353C1">
        <w:rPr>
          <w:rFonts w:eastAsiaTheme="minorHAnsi"/>
        </w:rPr>
        <w:t>’s print ad campaign</w:t>
      </w:r>
      <w:r w:rsidR="00E13472" w:rsidRPr="00D353C1">
        <w:rPr>
          <w:rFonts w:eastAsiaTheme="minorHAnsi"/>
        </w:rPr>
        <w:t xml:space="preserve"> has been discussed. Proper execution of the ad campaign will ensure the fulfillment of the </w:t>
      </w:r>
      <w:r w:rsidR="008D109D" w:rsidRPr="00D353C1">
        <w:rPr>
          <w:rFonts w:eastAsiaTheme="minorHAnsi"/>
        </w:rPr>
        <w:t>campaign objective</w:t>
      </w:r>
      <w:r w:rsidR="00E13472" w:rsidRPr="00D353C1">
        <w:rPr>
          <w:rFonts w:eastAsiaTheme="minorHAnsi"/>
        </w:rPr>
        <w:t>. The use of POS leaflets will be integrated to boost the effectiveness of the campaign. Evaluation techniques are most important to provide some sort of measurement to track the effectiveness of the campaign. Knowledge gained from this campaign will definitely be useful for Scholl’s future campaigns.</w:t>
      </w:r>
    </w:p>
    <w:p w:rsidR="00A56231" w:rsidRPr="00D353C1" w:rsidRDefault="00A56231" w:rsidP="00BB2B87">
      <w:pPr>
        <w:rPr>
          <w:rFonts w:eastAsiaTheme="minorHAnsi"/>
        </w:rPr>
      </w:pPr>
    </w:p>
    <w:p w:rsidR="00A56231" w:rsidRPr="00D353C1" w:rsidRDefault="00A56231" w:rsidP="00A56231">
      <w:pPr>
        <w:pStyle w:val="Heading1"/>
        <w:spacing w:after="0" w:afterAutospacing="0"/>
        <w:rPr>
          <w:rFonts w:ascii="Times New Roman" w:hAnsi="Times New Roman"/>
        </w:rPr>
      </w:pPr>
      <w:r w:rsidRPr="00D353C1">
        <w:rPr>
          <w:rFonts w:ascii="Times New Roman" w:hAnsi="Times New Roman"/>
        </w:rPr>
        <w:br w:type="page"/>
      </w:r>
      <w:bookmarkStart w:id="37" w:name="_Toc135262898"/>
      <w:r w:rsidRPr="00D353C1">
        <w:rPr>
          <w:rFonts w:ascii="Times New Roman" w:hAnsi="Times New Roman"/>
        </w:rPr>
        <w:lastRenderedPageBreak/>
        <w:t>Appendix</w:t>
      </w:r>
      <w:bookmarkEnd w:id="37"/>
    </w:p>
    <w:p w:rsidR="00A56231" w:rsidRPr="00D353C1" w:rsidRDefault="00A56231" w:rsidP="00A56231">
      <w:pPr>
        <w:pStyle w:val="Heading2"/>
        <w:spacing w:before="200" w:beforeAutospacing="1" w:after="0" w:afterAutospacing="0"/>
        <w:ind w:left="792" w:hanging="432"/>
        <w:rPr>
          <w:rFonts w:ascii="Times New Roman" w:hAnsi="Times New Roman"/>
        </w:rPr>
      </w:pPr>
      <w:bookmarkStart w:id="38" w:name="_Toc135261399"/>
      <w:bookmarkStart w:id="39" w:name="_Toc135262899"/>
      <w:r w:rsidRPr="00D353C1">
        <w:rPr>
          <w:rFonts w:ascii="Times New Roman" w:hAnsi="Times New Roman"/>
        </w:rPr>
        <w:t>UK retail value sales of minor ailment remedies, by type, 2005-08</w:t>
      </w:r>
      <w:bookmarkEnd w:id="38"/>
      <w:bookmarkEnd w:id="39"/>
    </w:p>
    <w:p w:rsidR="00A56231" w:rsidRPr="00D353C1" w:rsidRDefault="00A56231" w:rsidP="00A56231">
      <w:r w:rsidRPr="00D353C1">
        <w:rPr>
          <w:noProof/>
        </w:rPr>
        <w:drawing>
          <wp:inline distT="0" distB="0" distL="0" distR="0">
            <wp:extent cx="5270500" cy="3950336"/>
            <wp:effectExtent l="25400" t="0" r="0" b="0"/>
            <wp:docPr id="10" name="Picture 1" descr="Scar_Face:Users:taufiquehossain:Desktop: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r_Face:Users:taufiquehossain:Desktop:Picture 7.png"/>
                    <pic:cNvPicPr>
                      <a:picLocks noChangeAspect="1" noChangeArrowheads="1"/>
                    </pic:cNvPicPr>
                  </pic:nvPicPr>
                  <pic:blipFill>
                    <a:blip r:embed="rId24"/>
                    <a:srcRect/>
                    <a:stretch>
                      <a:fillRect/>
                    </a:stretch>
                  </pic:blipFill>
                  <pic:spPr bwMode="auto">
                    <a:xfrm>
                      <a:off x="0" y="0"/>
                      <a:ext cx="5270500" cy="3950336"/>
                    </a:xfrm>
                    <a:prstGeom prst="rect">
                      <a:avLst/>
                    </a:prstGeom>
                    <a:noFill/>
                    <a:ln w="9525">
                      <a:noFill/>
                      <a:miter lim="800000"/>
                      <a:headEnd/>
                      <a:tailEnd/>
                    </a:ln>
                  </pic:spPr>
                </pic:pic>
              </a:graphicData>
            </a:graphic>
          </wp:inline>
        </w:drawing>
      </w:r>
    </w:p>
    <w:p w:rsidR="00A56231" w:rsidRPr="00D353C1" w:rsidRDefault="00A56231" w:rsidP="00A56231">
      <w:r w:rsidRPr="00D353C1">
        <w:t>Source: (Mintel, 2009)</w:t>
      </w:r>
    </w:p>
    <w:p w:rsidR="00A56231" w:rsidRPr="00D353C1" w:rsidRDefault="00A56231" w:rsidP="00A56231">
      <w:pPr>
        <w:pStyle w:val="Heading2"/>
        <w:spacing w:before="200" w:beforeAutospacing="1" w:after="0" w:afterAutospacing="0"/>
        <w:ind w:left="792" w:hanging="432"/>
        <w:rPr>
          <w:rFonts w:ascii="Times New Roman" w:hAnsi="Times New Roman"/>
        </w:rPr>
      </w:pPr>
      <w:bookmarkStart w:id="40" w:name="_Toc135261400"/>
      <w:bookmarkStart w:id="41" w:name="_Toc135262900"/>
      <w:r w:rsidRPr="00D353C1">
        <w:rPr>
          <w:rFonts w:ascii="Times New Roman" w:hAnsi="Times New Roman"/>
        </w:rPr>
        <w:t>Scholl Party Feet questionnaire and few selected answers</w:t>
      </w:r>
      <w:bookmarkEnd w:id="40"/>
      <w:bookmarkEnd w:id="41"/>
    </w:p>
    <w:tbl>
      <w:tblPr>
        <w:tblW w:w="9286" w:type="dxa"/>
        <w:tblLook w:val="00A0" w:firstRow="1" w:lastRow="0" w:firstColumn="1" w:lastColumn="0" w:noHBand="0" w:noVBand="0"/>
      </w:tblPr>
      <w:tblGrid>
        <w:gridCol w:w="9286"/>
      </w:tblGrid>
      <w:tr w:rsidR="00A56231" w:rsidRPr="00D353C1">
        <w:trPr>
          <w:trHeight w:val="144"/>
        </w:trPr>
        <w:tc>
          <w:tcPr>
            <w:tcW w:w="9286" w:type="dxa"/>
          </w:tcPr>
          <w:p w:rsidR="00A56231" w:rsidRPr="00D353C1" w:rsidRDefault="00A56231" w:rsidP="00A56231">
            <w:pPr>
              <w:pStyle w:val="ListParagraph"/>
              <w:rPr>
                <w:b/>
              </w:rPr>
            </w:pPr>
            <w:r w:rsidRPr="00D353C1">
              <w:rPr>
                <w:rStyle w:val="notranslate"/>
                <w:rFonts w:eastAsiaTheme="majorEastAsia"/>
                <w:b/>
              </w:rPr>
              <w:t>When do you wear pumps and when do you wear heels?</w:t>
            </w:r>
          </w:p>
        </w:tc>
      </w:tr>
      <w:tr w:rsidR="00A56231" w:rsidRPr="00D353C1">
        <w:trPr>
          <w:trHeight w:val="144"/>
        </w:trPr>
        <w:tc>
          <w:tcPr>
            <w:tcW w:w="9286" w:type="dxa"/>
          </w:tcPr>
          <w:p w:rsidR="00A56231" w:rsidRPr="00D353C1" w:rsidRDefault="00A56231" w:rsidP="00A56231">
            <w:pPr>
              <w:pStyle w:val="ListParagraph"/>
              <w:numPr>
                <w:ilvl w:val="0"/>
                <w:numId w:val="37"/>
              </w:numPr>
              <w:spacing w:before="0" w:beforeAutospacing="0" w:after="200" w:afterAutospacing="0" w:line="276" w:lineRule="auto"/>
              <w:jc w:val="left"/>
            </w:pPr>
            <w:r w:rsidRPr="00D353C1">
              <w:t>Pumps generally during the daytime in good weather and heels generally for special occasion in the evening</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I use pumps in general, heels for special occasions</w:t>
            </w:r>
            <w:r w:rsidR="00217059" w:rsidRPr="00D353C1">
              <w:t>.</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 xml:space="preserve">I wear pumps in more casual circumstances or </w:t>
            </w:r>
            <w:r w:rsidR="00217059" w:rsidRPr="00D353C1">
              <w:t>when I</w:t>
            </w:r>
            <w:r w:rsidRPr="00D353C1">
              <w:t xml:space="preserve"> have to walk a lot and need to feel </w:t>
            </w:r>
            <w:r w:rsidR="00217059" w:rsidRPr="00D353C1">
              <w:t>comfortable</w:t>
            </w:r>
            <w:r w:rsidRPr="00D353C1">
              <w:t xml:space="preserve"> and I wear heels when I go out at night or at parties.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pumps during the day, heels at night</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 xml:space="preserve">I </w:t>
            </w:r>
            <w:r w:rsidR="00217059" w:rsidRPr="00D353C1">
              <w:t>don’t</w:t>
            </w:r>
            <w:r w:rsidRPr="00D353C1">
              <w:t xml:space="preserve"> see many different between pumps and heels so I usually chose the ones that go with my dress.</w:t>
            </w:r>
          </w:p>
          <w:p w:rsidR="00A56231" w:rsidRPr="00D353C1" w:rsidRDefault="00217059" w:rsidP="00A56231">
            <w:pPr>
              <w:pStyle w:val="ListParagraph"/>
              <w:numPr>
                <w:ilvl w:val="0"/>
                <w:numId w:val="37"/>
              </w:numPr>
              <w:spacing w:before="0" w:beforeAutospacing="0" w:after="200" w:afterAutospacing="0" w:line="276" w:lineRule="auto"/>
              <w:jc w:val="left"/>
            </w:pPr>
            <w:r w:rsidRPr="00D353C1">
              <w:t>Pumps</w:t>
            </w:r>
            <w:r w:rsidR="00A56231" w:rsidRPr="00D353C1">
              <w:t xml:space="preserve"> -- ordinary </w:t>
            </w:r>
            <w:r w:rsidRPr="00D353C1">
              <w:t>days,</w:t>
            </w:r>
            <w:r w:rsidR="00A56231" w:rsidRPr="00D353C1">
              <w:t xml:space="preserve"> when I need to walk a lot.</w:t>
            </w:r>
            <w:r w:rsidR="00A56231" w:rsidRPr="00D353C1">
              <w:br/>
              <w:t xml:space="preserve">heels -- formal Occasions, </w:t>
            </w:r>
            <w:r w:rsidRPr="00D353C1">
              <w:t>parties</w:t>
            </w:r>
            <w:r w:rsidR="00A56231" w:rsidRPr="00D353C1">
              <w:t>, job interviews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lastRenderedPageBreak/>
              <w:t xml:space="preserve">During the daytime I normally wear pumps but go out at night </w:t>
            </w:r>
            <w:r w:rsidR="00217059" w:rsidRPr="00D353C1">
              <w:t>I’d</w:t>
            </w:r>
            <w:r w:rsidRPr="00D353C1">
              <w:t xml:space="preserve"> wear heels instead</w:t>
            </w:r>
          </w:p>
        </w:tc>
      </w:tr>
      <w:tr w:rsidR="00A56231" w:rsidRPr="00D353C1">
        <w:trPr>
          <w:trHeight w:val="144"/>
        </w:trPr>
        <w:tc>
          <w:tcPr>
            <w:tcW w:w="9286" w:type="dxa"/>
          </w:tcPr>
          <w:p w:rsidR="00A56231" w:rsidRPr="00D353C1" w:rsidRDefault="00A56231" w:rsidP="00A56231">
            <w:pPr>
              <w:pStyle w:val="ListParagraph"/>
              <w:rPr>
                <w:b/>
              </w:rPr>
            </w:pPr>
            <w:r w:rsidRPr="00D353C1">
              <w:rPr>
                <w:b/>
              </w:rPr>
              <w:lastRenderedPageBreak/>
              <w:t>Does your footwear cause you any problems or discomfort? E.g. Heel pains?</w:t>
            </w:r>
          </w:p>
        </w:tc>
      </w:tr>
      <w:tr w:rsidR="00A56231" w:rsidRPr="00D353C1">
        <w:trPr>
          <w:trHeight w:val="144"/>
        </w:trPr>
        <w:tc>
          <w:tcPr>
            <w:tcW w:w="9286" w:type="dxa"/>
          </w:tcPr>
          <w:p w:rsidR="00A56231" w:rsidRPr="00D353C1" w:rsidRDefault="00A56231" w:rsidP="00A56231">
            <w:pPr>
              <w:pStyle w:val="ListParagraph"/>
              <w:numPr>
                <w:ilvl w:val="0"/>
                <w:numId w:val="37"/>
              </w:numPr>
              <w:spacing w:before="0" w:beforeAutospacing="0" w:after="200" w:afterAutospacing="0" w:line="276" w:lineRule="auto"/>
              <w:jc w:val="left"/>
            </w:pPr>
            <w:r w:rsidRPr="00D353C1">
              <w:t>Sometimes, generally the case with open toes.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 xml:space="preserve">Yes, especially if you’ve had them on for a long period of time. </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Yes if I wear heels then my heel hurts and the front of my foot always hurts. With normal pumps or flat shoes i have no discomfort.</w:t>
            </w:r>
          </w:p>
          <w:p w:rsidR="00A56231" w:rsidRPr="00D353C1" w:rsidRDefault="00217059" w:rsidP="00A56231">
            <w:pPr>
              <w:pStyle w:val="ListParagraph"/>
              <w:numPr>
                <w:ilvl w:val="0"/>
                <w:numId w:val="37"/>
              </w:numPr>
              <w:spacing w:before="0" w:beforeAutospacing="0" w:after="200" w:afterAutospacing="0" w:line="276" w:lineRule="auto"/>
              <w:jc w:val="left"/>
            </w:pPr>
            <w:r w:rsidRPr="00D353C1">
              <w:t>Pumps-</w:t>
            </w:r>
            <w:r w:rsidR="00A56231" w:rsidRPr="00D353C1">
              <w:t xml:space="preserve"> can be too </w:t>
            </w:r>
            <w:r w:rsidRPr="00D353C1">
              <w:t>narrow;</w:t>
            </w:r>
            <w:r w:rsidR="00A56231" w:rsidRPr="00D353C1">
              <w:t xml:space="preserve"> material hurts the edge of toes. </w:t>
            </w:r>
            <w:r w:rsidRPr="00D353C1">
              <w:t>With</w:t>
            </w:r>
            <w:r w:rsidR="00A56231" w:rsidRPr="00D353C1">
              <w:t xml:space="preserve"> heels- slipping in the shoe, straps hurt ankles.</w:t>
            </w:r>
          </w:p>
          <w:p w:rsidR="00A56231" w:rsidRPr="00D353C1" w:rsidRDefault="00217059" w:rsidP="00A56231">
            <w:pPr>
              <w:pStyle w:val="ListParagraph"/>
              <w:numPr>
                <w:ilvl w:val="0"/>
                <w:numId w:val="37"/>
              </w:numPr>
              <w:spacing w:before="0" w:beforeAutospacing="0" w:after="200" w:afterAutospacing="0" w:line="276" w:lineRule="auto"/>
              <w:jc w:val="left"/>
            </w:pPr>
            <w:r w:rsidRPr="00D353C1">
              <w:t>Sometimes</w:t>
            </w:r>
            <w:r w:rsidR="00A56231" w:rsidRPr="00D353C1">
              <w:t xml:space="preserve"> flat shoes case problem as they cause cuts on ankles, etc. </w:t>
            </w:r>
            <w:r w:rsidR="00A56231" w:rsidRPr="00D353C1">
              <w:br/>
              <w:t>Also, heels hurt SO much.</w:t>
            </w:r>
            <w:r w:rsidR="00A56231" w:rsidRPr="00D353C1">
              <w:br/>
              <w:t xml:space="preserve">Additionally, flat shoes can sometimes have </w:t>
            </w:r>
            <w:r w:rsidRPr="00D353C1">
              <w:t>really thin soles which make</w:t>
            </w:r>
            <w:r w:rsidR="00A56231" w:rsidRPr="00D353C1">
              <w:t xml:space="preserve"> it uncomfortable to walk on the floor (pavement) as you can feel everything under your foot, like stones. :(</w:t>
            </w:r>
          </w:p>
        </w:tc>
      </w:tr>
      <w:tr w:rsidR="00A56231" w:rsidRPr="00D353C1">
        <w:trPr>
          <w:trHeight w:val="144"/>
        </w:trPr>
        <w:tc>
          <w:tcPr>
            <w:tcW w:w="9286" w:type="dxa"/>
          </w:tcPr>
          <w:p w:rsidR="00A56231" w:rsidRPr="00D353C1" w:rsidRDefault="00A56231" w:rsidP="00A56231">
            <w:pPr>
              <w:pStyle w:val="ListParagraph"/>
              <w:rPr>
                <w:b/>
              </w:rPr>
            </w:pPr>
            <w:r w:rsidRPr="00D353C1">
              <w:rPr>
                <w:b/>
              </w:rPr>
              <w:t>As a result of any pains/ discomfort, are you motivated to buy any foot care products E.g. Gel Insole or ball of foot cushions?</w:t>
            </w:r>
          </w:p>
        </w:tc>
      </w:tr>
      <w:tr w:rsidR="00A56231" w:rsidRPr="00D353C1">
        <w:trPr>
          <w:trHeight w:val="144"/>
        </w:trPr>
        <w:tc>
          <w:tcPr>
            <w:tcW w:w="9286" w:type="dxa"/>
          </w:tcPr>
          <w:p w:rsidR="00A56231" w:rsidRPr="00D353C1" w:rsidRDefault="00A56231" w:rsidP="00A56231">
            <w:pPr>
              <w:pStyle w:val="ListParagraph"/>
              <w:numPr>
                <w:ilvl w:val="0"/>
                <w:numId w:val="37"/>
              </w:numPr>
              <w:spacing w:before="0" w:beforeAutospacing="0" w:after="200" w:afterAutospacing="0" w:line="276" w:lineRule="auto"/>
              <w:jc w:val="left"/>
            </w:pPr>
            <w:r w:rsidRPr="00D353C1">
              <w:t>Yes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No, if they look good I’ll put up with the discomfort.</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gel insoles, normal insoles</w:t>
            </w:r>
          </w:p>
          <w:p w:rsidR="00A56231" w:rsidRPr="00D353C1" w:rsidRDefault="00217059" w:rsidP="00A56231">
            <w:pPr>
              <w:pStyle w:val="ListParagraph"/>
              <w:numPr>
                <w:ilvl w:val="0"/>
                <w:numId w:val="37"/>
              </w:numPr>
              <w:spacing w:before="0" w:beforeAutospacing="0" w:after="200" w:afterAutospacing="0" w:line="276" w:lineRule="auto"/>
              <w:jc w:val="left"/>
            </w:pPr>
            <w:r w:rsidRPr="00D353C1">
              <w:t>Yes</w:t>
            </w:r>
            <w:r w:rsidR="00A56231" w:rsidRPr="00D353C1">
              <w:t>, like gel insole.</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Blister plasters for feet</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yea gel insoles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I did buy some gel foot to reduce the pains.</w:t>
            </w:r>
          </w:p>
          <w:p w:rsidR="00A56231" w:rsidRPr="00D353C1" w:rsidRDefault="00217059" w:rsidP="00A56231">
            <w:pPr>
              <w:pStyle w:val="ListParagraph"/>
              <w:numPr>
                <w:ilvl w:val="0"/>
                <w:numId w:val="37"/>
              </w:numPr>
              <w:spacing w:before="0" w:beforeAutospacing="0" w:after="200" w:afterAutospacing="0" w:line="276" w:lineRule="auto"/>
              <w:jc w:val="left"/>
            </w:pPr>
            <w:r w:rsidRPr="00D353C1">
              <w:t>Yes</w:t>
            </w:r>
            <w:r w:rsidR="00A56231" w:rsidRPr="00D353C1">
              <w:t>, for most of the heels i own i have those products firmly placed on</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Yes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Yes</w:t>
            </w:r>
          </w:p>
        </w:tc>
      </w:tr>
      <w:tr w:rsidR="00A56231" w:rsidRPr="00D353C1">
        <w:trPr>
          <w:trHeight w:val="144"/>
        </w:trPr>
        <w:tc>
          <w:tcPr>
            <w:tcW w:w="9286" w:type="dxa"/>
          </w:tcPr>
          <w:p w:rsidR="00A56231" w:rsidRPr="00D353C1" w:rsidRDefault="00A56231" w:rsidP="00A56231">
            <w:pPr>
              <w:pStyle w:val="ListParagraph"/>
              <w:rPr>
                <w:b/>
              </w:rPr>
            </w:pPr>
            <w:r w:rsidRPr="00D353C1">
              <w:rPr>
                <w:b/>
              </w:rPr>
              <w:t>Have you used or heard of Scholl Party Feet brand?</w:t>
            </w:r>
          </w:p>
        </w:tc>
      </w:tr>
      <w:tr w:rsidR="00A56231" w:rsidRPr="00D353C1">
        <w:trPr>
          <w:trHeight w:val="144"/>
        </w:trPr>
        <w:tc>
          <w:tcPr>
            <w:tcW w:w="9286" w:type="dxa"/>
          </w:tcPr>
          <w:p w:rsidR="00A56231" w:rsidRPr="00D353C1" w:rsidRDefault="00A56231" w:rsidP="00A56231">
            <w:pPr>
              <w:pStyle w:val="ListParagraph"/>
              <w:numPr>
                <w:ilvl w:val="0"/>
                <w:numId w:val="37"/>
              </w:numPr>
              <w:spacing w:before="0" w:beforeAutospacing="0" w:after="200" w:afterAutospacing="0" w:line="276" w:lineRule="auto"/>
              <w:jc w:val="left"/>
            </w:pPr>
            <w:r w:rsidRPr="00D353C1">
              <w:t>Yes, I’ve heard of it.</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No</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No</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No i have not, hmmm... :P</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No</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Yes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No</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No I haven’t</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No</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Yes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Yes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lastRenderedPageBreak/>
              <w:t>No</w:t>
            </w:r>
          </w:p>
        </w:tc>
      </w:tr>
      <w:tr w:rsidR="00A56231" w:rsidRPr="00D353C1">
        <w:trPr>
          <w:trHeight w:val="144"/>
        </w:trPr>
        <w:tc>
          <w:tcPr>
            <w:tcW w:w="9286" w:type="dxa"/>
          </w:tcPr>
          <w:p w:rsidR="00A56231" w:rsidRPr="00D353C1" w:rsidRDefault="00A56231" w:rsidP="00A56231">
            <w:pPr>
              <w:pStyle w:val="ListParagraph"/>
              <w:rPr>
                <w:b/>
              </w:rPr>
            </w:pPr>
            <w:r w:rsidRPr="00D353C1">
              <w:rPr>
                <w:b/>
              </w:rPr>
              <w:lastRenderedPageBreak/>
              <w:t>What are most important factors for you when deciding whether to buy insole products? E.g. style, comfort, functionality, price.</w:t>
            </w:r>
          </w:p>
        </w:tc>
      </w:tr>
      <w:tr w:rsidR="00A56231" w:rsidRPr="00D353C1">
        <w:trPr>
          <w:trHeight w:val="144"/>
        </w:trPr>
        <w:tc>
          <w:tcPr>
            <w:tcW w:w="9286" w:type="dxa"/>
          </w:tcPr>
          <w:p w:rsidR="00A56231" w:rsidRPr="00D353C1" w:rsidRDefault="00A56231" w:rsidP="00A56231">
            <w:pPr>
              <w:pStyle w:val="ListParagraph"/>
              <w:numPr>
                <w:ilvl w:val="0"/>
                <w:numId w:val="37"/>
              </w:numPr>
              <w:spacing w:before="0" w:beforeAutospacing="0" w:after="200" w:afterAutospacing="0" w:line="276" w:lineRule="auto"/>
              <w:jc w:val="left"/>
            </w:pPr>
            <w:r w:rsidRPr="00D353C1">
              <w:t xml:space="preserve">Generally I’d check if they go with the shape of the shoe otherwise they’ll be visible. </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Functionality, and comfort are the most important followed by price</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If they actually work or not because a lot of them don’t. Also, if they change the fit on the shoes or if they’re visible.</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Functionality, price, design, discreteness.</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Comfort and functionality, it has to be functional</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PRICE is a huge factor and comfort also. Style comes to mind. Basically there are a number of factors, some more relevant than others. :P</w:t>
            </w:r>
          </w:p>
          <w:p w:rsidR="00A56231" w:rsidRPr="00D353C1" w:rsidRDefault="00217059" w:rsidP="00A56231">
            <w:pPr>
              <w:pStyle w:val="ListParagraph"/>
              <w:numPr>
                <w:ilvl w:val="0"/>
                <w:numId w:val="37"/>
              </w:numPr>
              <w:spacing w:before="0" w:beforeAutospacing="0" w:after="200" w:afterAutospacing="0" w:line="276" w:lineRule="auto"/>
              <w:jc w:val="left"/>
            </w:pPr>
            <w:r w:rsidRPr="00D353C1">
              <w:t>To</w:t>
            </w:r>
            <w:r w:rsidR="00A56231" w:rsidRPr="00D353C1">
              <w:t xml:space="preserve"> look as inconspicuous at possible.</w:t>
            </w:r>
          </w:p>
          <w:p w:rsidR="00A56231" w:rsidRPr="00D353C1" w:rsidRDefault="00A56231" w:rsidP="00A56231">
            <w:pPr>
              <w:pStyle w:val="ListParagraph"/>
              <w:numPr>
                <w:ilvl w:val="0"/>
                <w:numId w:val="37"/>
              </w:numPr>
              <w:spacing w:before="0" w:beforeAutospacing="0" w:after="200" w:afterAutospacing="0" w:line="276" w:lineRule="auto"/>
              <w:jc w:val="left"/>
            </w:pPr>
            <w:r w:rsidRPr="00D353C1">
              <w:t>Comfort</w:t>
            </w:r>
          </w:p>
        </w:tc>
      </w:tr>
      <w:tr w:rsidR="00A56231" w:rsidRPr="00D353C1">
        <w:trPr>
          <w:trHeight w:val="882"/>
        </w:trPr>
        <w:tc>
          <w:tcPr>
            <w:tcW w:w="9286" w:type="dxa"/>
          </w:tcPr>
          <w:p w:rsidR="00A56231" w:rsidRPr="00D353C1" w:rsidRDefault="00A56231" w:rsidP="00A56231">
            <w:pPr>
              <w:pStyle w:val="ListParagraph"/>
              <w:rPr>
                <w:b/>
              </w:rPr>
            </w:pPr>
            <w:r w:rsidRPr="00D353C1">
              <w:rPr>
                <w:b/>
              </w:rPr>
              <w:t>If you haven’t bought party feet or any other insole products before? What are the reasons?</w:t>
            </w:r>
          </w:p>
        </w:tc>
      </w:tr>
      <w:tr w:rsidR="00A56231" w:rsidRPr="00D353C1">
        <w:trPr>
          <w:trHeight w:val="2437"/>
        </w:trPr>
        <w:tc>
          <w:tcPr>
            <w:tcW w:w="9286" w:type="dxa"/>
          </w:tcPr>
          <w:p w:rsidR="00A56231" w:rsidRPr="00D353C1" w:rsidRDefault="00A56231" w:rsidP="00A56231">
            <w:pPr>
              <w:pStyle w:val="ListParagraph"/>
              <w:numPr>
                <w:ilvl w:val="0"/>
                <w:numId w:val="38"/>
              </w:numPr>
              <w:spacing w:before="0" w:beforeAutospacing="0" w:after="200" w:afterAutospacing="0" w:line="276" w:lineRule="auto"/>
              <w:jc w:val="left"/>
            </w:pPr>
            <w:r w:rsidRPr="00D353C1">
              <w:t>I don’t actually think they’re going to work.</w:t>
            </w:r>
          </w:p>
          <w:p w:rsidR="00A56231" w:rsidRPr="00D353C1" w:rsidRDefault="00A56231" w:rsidP="00A56231">
            <w:pPr>
              <w:pStyle w:val="ListParagraph"/>
              <w:numPr>
                <w:ilvl w:val="0"/>
                <w:numId w:val="38"/>
              </w:numPr>
              <w:spacing w:before="0" w:beforeAutospacing="0" w:after="200" w:afterAutospacing="0" w:line="276" w:lineRule="auto"/>
              <w:jc w:val="left"/>
            </w:pPr>
            <w:r w:rsidRPr="00D353C1">
              <w:t xml:space="preserve">I don't know which </w:t>
            </w:r>
            <w:r w:rsidR="00217059" w:rsidRPr="00D353C1">
              <w:t>ones</w:t>
            </w:r>
            <w:r w:rsidRPr="00D353C1">
              <w:t xml:space="preserve"> are best and simply haven't considered them. :)</w:t>
            </w:r>
          </w:p>
          <w:p w:rsidR="00A56231" w:rsidRPr="00D353C1" w:rsidRDefault="00A56231" w:rsidP="00A56231">
            <w:pPr>
              <w:pStyle w:val="ListParagraph"/>
              <w:numPr>
                <w:ilvl w:val="0"/>
                <w:numId w:val="38"/>
              </w:numPr>
              <w:spacing w:before="0" w:beforeAutospacing="0" w:after="200" w:afterAutospacing="0" w:line="276" w:lineRule="auto"/>
              <w:jc w:val="left"/>
            </w:pPr>
            <w:r w:rsidRPr="00D353C1">
              <w:t>i didn't know about them</w:t>
            </w:r>
          </w:p>
          <w:p w:rsidR="00A56231" w:rsidRPr="00D353C1" w:rsidRDefault="00217059" w:rsidP="00A56231">
            <w:pPr>
              <w:pStyle w:val="ListParagraph"/>
              <w:numPr>
                <w:ilvl w:val="0"/>
                <w:numId w:val="38"/>
              </w:numPr>
              <w:spacing w:before="0" w:beforeAutospacing="0" w:after="200" w:afterAutospacing="0" w:line="276" w:lineRule="auto"/>
              <w:jc w:val="left"/>
            </w:pPr>
            <w:r w:rsidRPr="00D353C1">
              <w:t>haven’t</w:t>
            </w:r>
            <w:r w:rsidR="00A56231" w:rsidRPr="00D353C1">
              <w:t xml:space="preserve"> seen them and if i had they were probably too expensive to consider</w:t>
            </w:r>
          </w:p>
          <w:p w:rsidR="00A56231" w:rsidRPr="00D353C1" w:rsidRDefault="00A56231" w:rsidP="00A56231">
            <w:pPr>
              <w:pStyle w:val="ListParagraph"/>
              <w:numPr>
                <w:ilvl w:val="0"/>
                <w:numId w:val="38"/>
              </w:numPr>
              <w:spacing w:before="0" w:beforeAutospacing="0" w:after="200" w:afterAutospacing="0" w:line="276" w:lineRule="auto"/>
              <w:jc w:val="left"/>
            </w:pPr>
            <w:r w:rsidRPr="00D353C1">
              <w:t>I did buy these products before.</w:t>
            </w:r>
          </w:p>
          <w:p w:rsidR="00A56231" w:rsidRPr="00D353C1" w:rsidRDefault="00A56231" w:rsidP="00A56231">
            <w:pPr>
              <w:pStyle w:val="ListParagraph"/>
              <w:numPr>
                <w:ilvl w:val="0"/>
                <w:numId w:val="38"/>
              </w:numPr>
              <w:spacing w:before="0" w:beforeAutospacing="0" w:after="200" w:afterAutospacing="0" w:line="276" w:lineRule="auto"/>
              <w:jc w:val="left"/>
            </w:pPr>
            <w:r w:rsidRPr="00D353C1">
              <w:t xml:space="preserve">I </w:t>
            </w:r>
            <w:r w:rsidR="00217059" w:rsidRPr="00D353C1">
              <w:t>don’t</w:t>
            </w:r>
            <w:r w:rsidRPr="00D353C1">
              <w:t xml:space="preserve"> know about </w:t>
            </w:r>
            <w:r w:rsidR="00217059" w:rsidRPr="00D353C1">
              <w:t>these products</w:t>
            </w:r>
            <w:r w:rsidRPr="00D353C1">
              <w:t xml:space="preserve"> before.</w:t>
            </w:r>
          </w:p>
          <w:p w:rsidR="00A56231" w:rsidRPr="00D353C1" w:rsidRDefault="00217059" w:rsidP="00A56231">
            <w:pPr>
              <w:pStyle w:val="ListParagraph"/>
              <w:numPr>
                <w:ilvl w:val="0"/>
                <w:numId w:val="38"/>
              </w:numPr>
              <w:spacing w:before="0" w:beforeAutospacing="0" w:after="200" w:afterAutospacing="0" w:line="276" w:lineRule="auto"/>
              <w:jc w:val="left"/>
            </w:pPr>
            <w:r w:rsidRPr="00D353C1">
              <w:t>ultra-thin</w:t>
            </w:r>
            <w:r w:rsidR="00A56231" w:rsidRPr="00D353C1">
              <w:t xml:space="preserve"> is important but have to be cooling and invisible</w:t>
            </w:r>
          </w:p>
        </w:tc>
      </w:tr>
    </w:tbl>
    <w:p w:rsidR="00A56231" w:rsidRPr="00D353C1" w:rsidRDefault="00A56231" w:rsidP="00A56231">
      <w:pPr>
        <w:rPr>
          <w:noProof/>
        </w:rPr>
      </w:pPr>
    </w:p>
    <w:p w:rsidR="00A56231" w:rsidRPr="00D353C1" w:rsidRDefault="00A56231" w:rsidP="00A56231">
      <w:pPr>
        <w:pStyle w:val="Heading2"/>
        <w:spacing w:before="200" w:beforeAutospacing="1" w:after="0" w:afterAutospacing="0"/>
        <w:ind w:left="792" w:hanging="432"/>
        <w:rPr>
          <w:rFonts w:ascii="Times New Roman" w:hAnsi="Times New Roman"/>
          <w:noProof/>
        </w:rPr>
      </w:pPr>
      <w:bookmarkStart w:id="42" w:name="_Toc135261401"/>
      <w:bookmarkStart w:id="43" w:name="_Toc135262901"/>
      <w:r w:rsidRPr="00D353C1">
        <w:rPr>
          <w:rFonts w:ascii="Times New Roman" w:hAnsi="Times New Roman"/>
          <w:noProof/>
        </w:rPr>
        <w:lastRenderedPageBreak/>
        <w:t>Screenshots of Questionnaire</w:t>
      </w:r>
      <w:bookmarkEnd w:id="42"/>
      <w:bookmarkEnd w:id="43"/>
    </w:p>
    <w:p w:rsidR="00A56231" w:rsidRPr="00D353C1" w:rsidRDefault="00A56231" w:rsidP="001A7548">
      <w:pPr>
        <w:pStyle w:val="Heading2"/>
        <w:numPr>
          <w:ilvl w:val="0"/>
          <w:numId w:val="0"/>
        </w:numPr>
        <w:ind w:left="431" w:hanging="431"/>
        <w:rPr>
          <w:rFonts w:ascii="Times New Roman" w:hAnsi="Times New Roman"/>
          <w:noProof/>
        </w:rPr>
      </w:pPr>
      <w:r w:rsidRPr="00D353C1">
        <w:rPr>
          <w:rFonts w:ascii="Times New Roman" w:hAnsi="Times New Roman"/>
          <w:noProof/>
        </w:rPr>
        <w:drawing>
          <wp:inline distT="0" distB="0" distL="0" distR="0" wp14:anchorId="62005078" wp14:editId="411C056D">
            <wp:extent cx="5508481" cy="3190240"/>
            <wp:effectExtent l="25400" t="0" r="3319" b="0"/>
            <wp:docPr id="11" name="Picture 2" descr="::Picture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10.png"/>
                    <pic:cNvPicPr>
                      <a:picLocks noChangeAspect="1" noChangeArrowheads="1"/>
                    </pic:cNvPicPr>
                  </pic:nvPicPr>
                  <pic:blipFill>
                    <a:blip r:embed="rId25"/>
                    <a:srcRect/>
                    <a:stretch>
                      <a:fillRect/>
                    </a:stretch>
                  </pic:blipFill>
                  <pic:spPr bwMode="auto">
                    <a:xfrm>
                      <a:off x="0" y="0"/>
                      <a:ext cx="5516456" cy="3194859"/>
                    </a:xfrm>
                    <a:prstGeom prst="rect">
                      <a:avLst/>
                    </a:prstGeom>
                    <a:noFill/>
                    <a:ln w="9525">
                      <a:noFill/>
                      <a:miter lim="800000"/>
                      <a:headEnd/>
                      <a:tailEnd/>
                    </a:ln>
                  </pic:spPr>
                </pic:pic>
              </a:graphicData>
            </a:graphic>
          </wp:inline>
        </w:drawing>
      </w:r>
    </w:p>
    <w:p w:rsidR="00A56231" w:rsidRPr="00D353C1" w:rsidRDefault="00A56231" w:rsidP="001A7548">
      <w:r w:rsidRPr="00D353C1">
        <w:rPr>
          <w:noProof/>
        </w:rPr>
        <w:drawing>
          <wp:inline distT="0" distB="0" distL="0" distR="0" wp14:anchorId="12A5C0CE" wp14:editId="7BE24A37">
            <wp:extent cx="5455920" cy="2770091"/>
            <wp:effectExtent l="25400" t="0" r="5080" b="0"/>
            <wp:docPr id="12" name="Picture 3" descr="::Picture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11.png"/>
                    <pic:cNvPicPr>
                      <a:picLocks noChangeAspect="1" noChangeArrowheads="1"/>
                    </pic:cNvPicPr>
                  </pic:nvPicPr>
                  <pic:blipFill>
                    <a:blip r:embed="rId26"/>
                    <a:srcRect/>
                    <a:stretch>
                      <a:fillRect/>
                    </a:stretch>
                  </pic:blipFill>
                  <pic:spPr bwMode="auto">
                    <a:xfrm>
                      <a:off x="0" y="0"/>
                      <a:ext cx="5465555" cy="2774983"/>
                    </a:xfrm>
                    <a:prstGeom prst="rect">
                      <a:avLst/>
                    </a:prstGeom>
                    <a:noFill/>
                    <a:ln w="9525">
                      <a:noFill/>
                      <a:miter lim="800000"/>
                      <a:headEnd/>
                      <a:tailEnd/>
                    </a:ln>
                  </pic:spPr>
                </pic:pic>
              </a:graphicData>
            </a:graphic>
          </wp:inline>
        </w:drawing>
      </w:r>
    </w:p>
    <w:p w:rsidR="00A56231" w:rsidRPr="00D353C1" w:rsidRDefault="00A56231" w:rsidP="00A56231"/>
    <w:p w:rsidR="00A56231" w:rsidRPr="00D353C1" w:rsidRDefault="00A56231" w:rsidP="00A56231">
      <w:pPr>
        <w:pStyle w:val="Heading2"/>
        <w:spacing w:before="200" w:beforeAutospacing="1" w:after="0" w:afterAutospacing="0"/>
        <w:ind w:left="792" w:hanging="432"/>
        <w:rPr>
          <w:rFonts w:ascii="Times New Roman" w:hAnsi="Times New Roman"/>
        </w:rPr>
      </w:pPr>
      <w:bookmarkStart w:id="44" w:name="_Toc135261402"/>
      <w:bookmarkStart w:id="45" w:name="_Toc135262902"/>
      <w:r w:rsidRPr="00D353C1">
        <w:rPr>
          <w:rFonts w:ascii="Times New Roman" w:hAnsi="Times New Roman"/>
        </w:rPr>
        <w:lastRenderedPageBreak/>
        <w:t>Scholl Product Review and Facebook Page</w:t>
      </w:r>
      <w:bookmarkEnd w:id="44"/>
      <w:bookmarkEnd w:id="45"/>
    </w:p>
    <w:p w:rsidR="00A56231" w:rsidRPr="00D353C1" w:rsidRDefault="00A56231" w:rsidP="00A56231">
      <w:pPr>
        <w:keepNext/>
      </w:pPr>
      <w:r w:rsidRPr="00D353C1">
        <w:rPr>
          <w:noProof/>
        </w:rPr>
        <w:drawing>
          <wp:inline distT="0" distB="0" distL="0" distR="0">
            <wp:extent cx="5262880" cy="7061200"/>
            <wp:effectExtent l="25400" t="0" r="0" b="0"/>
            <wp:docPr id="13" name="Picture 4" descr="Scar_Face:Users:taufiquehossain:Desktop: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r_Face:Users:taufiquehossain:Desktop:Picture 3.png"/>
                    <pic:cNvPicPr>
                      <a:picLocks noChangeAspect="1" noChangeArrowheads="1"/>
                    </pic:cNvPicPr>
                  </pic:nvPicPr>
                  <pic:blipFill>
                    <a:blip r:embed="rId27"/>
                    <a:srcRect/>
                    <a:stretch>
                      <a:fillRect/>
                    </a:stretch>
                  </pic:blipFill>
                  <pic:spPr bwMode="auto">
                    <a:xfrm>
                      <a:off x="0" y="0"/>
                      <a:ext cx="5262880" cy="7061200"/>
                    </a:xfrm>
                    <a:prstGeom prst="rect">
                      <a:avLst/>
                    </a:prstGeom>
                    <a:noFill/>
                    <a:ln w="9525">
                      <a:noFill/>
                      <a:miter lim="800000"/>
                      <a:headEnd/>
                      <a:tailEnd/>
                    </a:ln>
                  </pic:spPr>
                </pic:pic>
              </a:graphicData>
            </a:graphic>
          </wp:inline>
        </w:drawing>
      </w:r>
    </w:p>
    <w:p w:rsidR="00A56231" w:rsidRPr="00D353C1" w:rsidRDefault="00A56231" w:rsidP="00A56231">
      <w:pPr>
        <w:pStyle w:val="Caption"/>
        <w:rPr>
          <w:rFonts w:ascii="Times New Roman" w:hAnsi="Times New Roman"/>
        </w:rPr>
      </w:pPr>
      <w:r w:rsidRPr="00D353C1">
        <w:rPr>
          <w:rFonts w:ascii="Times New Roman" w:hAnsi="Times New Roman"/>
        </w:rPr>
        <w:t xml:space="preserve">Figure </w:t>
      </w:r>
      <w:r w:rsidR="00BB5BA7" w:rsidRPr="00D353C1">
        <w:rPr>
          <w:rFonts w:ascii="Times New Roman" w:hAnsi="Times New Roman"/>
        </w:rPr>
        <w:fldChar w:fldCharType="begin"/>
      </w:r>
      <w:r w:rsidR="00BB5BA7" w:rsidRPr="00D353C1">
        <w:rPr>
          <w:rFonts w:ascii="Times New Roman" w:hAnsi="Times New Roman"/>
        </w:rPr>
        <w:instrText xml:space="preserve"> SEQ Figure \* ARABIC </w:instrText>
      </w:r>
      <w:r w:rsidR="00BB5BA7" w:rsidRPr="00D353C1">
        <w:rPr>
          <w:rFonts w:ascii="Times New Roman" w:hAnsi="Times New Roman"/>
        </w:rPr>
        <w:fldChar w:fldCharType="separate"/>
      </w:r>
      <w:r w:rsidRPr="00D353C1">
        <w:rPr>
          <w:rFonts w:ascii="Times New Roman" w:hAnsi="Times New Roman"/>
          <w:noProof/>
        </w:rPr>
        <w:t>1</w:t>
      </w:r>
      <w:r w:rsidR="00BB5BA7" w:rsidRPr="00D353C1">
        <w:rPr>
          <w:rFonts w:ascii="Times New Roman" w:hAnsi="Times New Roman"/>
        </w:rPr>
        <w:fldChar w:fldCharType="end"/>
      </w:r>
      <w:r w:rsidRPr="00D353C1">
        <w:rPr>
          <w:rFonts w:ascii="Times New Roman" w:hAnsi="Times New Roman"/>
        </w:rPr>
        <w:t xml:space="preserve"> Scholl Product Review from boots.com </w:t>
      </w:r>
      <w:sdt>
        <w:sdtPr>
          <w:rPr>
            <w:rFonts w:ascii="Times New Roman" w:hAnsi="Times New Roman"/>
          </w:rPr>
          <w:id w:val="6550632"/>
          <w:citation/>
        </w:sdtPr>
        <w:sdtContent>
          <w:r w:rsidR="00BB5BA7" w:rsidRPr="00D353C1">
            <w:rPr>
              <w:rFonts w:ascii="Times New Roman" w:hAnsi="Times New Roman"/>
            </w:rPr>
            <w:fldChar w:fldCharType="begin"/>
          </w:r>
          <w:r w:rsidRPr="00D353C1">
            <w:rPr>
              <w:rFonts w:ascii="Times New Roman" w:hAnsi="Times New Roman"/>
              <w:lang w:val="en-GB"/>
            </w:rPr>
            <w:instrText xml:space="preserve"> CITATION Boo10 \l 2057 </w:instrText>
          </w:r>
          <w:r w:rsidR="00BB5BA7" w:rsidRPr="00D353C1">
            <w:rPr>
              <w:rFonts w:ascii="Times New Roman" w:hAnsi="Times New Roman"/>
            </w:rPr>
            <w:fldChar w:fldCharType="separate"/>
          </w:r>
          <w:r w:rsidRPr="00D353C1">
            <w:rPr>
              <w:rFonts w:ascii="Times New Roman" w:hAnsi="Times New Roman"/>
              <w:noProof/>
              <w:lang w:val="en-GB"/>
            </w:rPr>
            <w:t>(Boots, 2010)</w:t>
          </w:r>
          <w:r w:rsidR="00BB5BA7" w:rsidRPr="00D353C1">
            <w:rPr>
              <w:rFonts w:ascii="Times New Roman" w:hAnsi="Times New Roman"/>
            </w:rPr>
            <w:fldChar w:fldCharType="end"/>
          </w:r>
        </w:sdtContent>
      </w:sdt>
    </w:p>
    <w:p w:rsidR="00A56231" w:rsidRPr="00D353C1" w:rsidRDefault="00A56231" w:rsidP="00A56231">
      <w:pPr>
        <w:keepNext/>
      </w:pPr>
      <w:r w:rsidRPr="00D353C1">
        <w:rPr>
          <w:noProof/>
        </w:rPr>
        <w:lastRenderedPageBreak/>
        <w:drawing>
          <wp:inline distT="0" distB="0" distL="0" distR="0">
            <wp:extent cx="5262880" cy="4785360"/>
            <wp:effectExtent l="25400" t="0" r="0" b="0"/>
            <wp:docPr id="14" name="Picture 2" descr="Scar_Face:Users:taufiquehossain:Desktop:Pictur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ar_Face:Users:taufiquehossain:Desktop:Picture 4.png"/>
                    <pic:cNvPicPr>
                      <a:picLocks noChangeAspect="1" noChangeArrowheads="1"/>
                    </pic:cNvPicPr>
                  </pic:nvPicPr>
                  <pic:blipFill>
                    <a:blip r:embed="rId28"/>
                    <a:srcRect/>
                    <a:stretch>
                      <a:fillRect/>
                    </a:stretch>
                  </pic:blipFill>
                  <pic:spPr bwMode="auto">
                    <a:xfrm>
                      <a:off x="0" y="0"/>
                      <a:ext cx="5262880" cy="4785360"/>
                    </a:xfrm>
                    <a:prstGeom prst="rect">
                      <a:avLst/>
                    </a:prstGeom>
                    <a:noFill/>
                    <a:ln w="9525">
                      <a:noFill/>
                      <a:miter lim="800000"/>
                      <a:headEnd/>
                      <a:tailEnd/>
                    </a:ln>
                  </pic:spPr>
                </pic:pic>
              </a:graphicData>
            </a:graphic>
          </wp:inline>
        </w:drawing>
      </w:r>
    </w:p>
    <w:p w:rsidR="00A56231" w:rsidRPr="00D353C1" w:rsidRDefault="00A56231" w:rsidP="00A56231">
      <w:pPr>
        <w:pStyle w:val="Caption"/>
        <w:rPr>
          <w:rFonts w:ascii="Times New Roman" w:hAnsi="Times New Roman"/>
        </w:rPr>
      </w:pPr>
      <w:r w:rsidRPr="00D353C1">
        <w:rPr>
          <w:rFonts w:ascii="Times New Roman" w:hAnsi="Times New Roman"/>
        </w:rPr>
        <w:t xml:space="preserve">Figure </w:t>
      </w:r>
      <w:r w:rsidR="00BB5BA7" w:rsidRPr="00D353C1">
        <w:rPr>
          <w:rFonts w:ascii="Times New Roman" w:hAnsi="Times New Roman"/>
        </w:rPr>
        <w:fldChar w:fldCharType="begin"/>
      </w:r>
      <w:r w:rsidR="00BB5BA7" w:rsidRPr="00D353C1">
        <w:rPr>
          <w:rFonts w:ascii="Times New Roman" w:hAnsi="Times New Roman"/>
        </w:rPr>
        <w:instrText xml:space="preserve"> SEQ Figure \* ARABIC </w:instrText>
      </w:r>
      <w:r w:rsidR="00BB5BA7" w:rsidRPr="00D353C1">
        <w:rPr>
          <w:rFonts w:ascii="Times New Roman" w:hAnsi="Times New Roman"/>
        </w:rPr>
        <w:fldChar w:fldCharType="separate"/>
      </w:r>
      <w:r w:rsidRPr="00D353C1">
        <w:rPr>
          <w:rFonts w:ascii="Times New Roman" w:hAnsi="Times New Roman"/>
          <w:noProof/>
        </w:rPr>
        <w:t>2</w:t>
      </w:r>
      <w:r w:rsidR="00BB5BA7" w:rsidRPr="00D353C1">
        <w:rPr>
          <w:rFonts w:ascii="Times New Roman" w:hAnsi="Times New Roman"/>
        </w:rPr>
        <w:fldChar w:fldCharType="end"/>
      </w:r>
      <w:r w:rsidRPr="00D353C1">
        <w:rPr>
          <w:rFonts w:ascii="Times New Roman" w:hAnsi="Times New Roman"/>
        </w:rPr>
        <w:t xml:space="preserve"> Scholl product review ciao.co.uk </w:t>
      </w:r>
      <w:sdt>
        <w:sdtPr>
          <w:rPr>
            <w:rFonts w:ascii="Times New Roman" w:hAnsi="Times New Roman"/>
          </w:rPr>
          <w:id w:val="6550633"/>
          <w:citation/>
        </w:sdtPr>
        <w:sdtContent>
          <w:r w:rsidR="00BB5BA7" w:rsidRPr="00D353C1">
            <w:rPr>
              <w:rFonts w:ascii="Times New Roman" w:hAnsi="Times New Roman"/>
            </w:rPr>
            <w:fldChar w:fldCharType="begin"/>
          </w:r>
          <w:r w:rsidRPr="00D353C1">
            <w:rPr>
              <w:rFonts w:ascii="Times New Roman" w:hAnsi="Times New Roman"/>
              <w:lang w:val="en-GB"/>
            </w:rPr>
            <w:instrText xml:space="preserve"> CITATION Cia10 \l 2057 </w:instrText>
          </w:r>
          <w:r w:rsidR="00BB5BA7" w:rsidRPr="00D353C1">
            <w:rPr>
              <w:rFonts w:ascii="Times New Roman" w:hAnsi="Times New Roman"/>
            </w:rPr>
            <w:fldChar w:fldCharType="separate"/>
          </w:r>
          <w:r w:rsidRPr="00D353C1">
            <w:rPr>
              <w:rFonts w:ascii="Times New Roman" w:hAnsi="Times New Roman"/>
              <w:noProof/>
              <w:lang w:val="en-GB"/>
            </w:rPr>
            <w:t>(Ciao, 2010)</w:t>
          </w:r>
          <w:r w:rsidR="00BB5BA7" w:rsidRPr="00D353C1">
            <w:rPr>
              <w:rFonts w:ascii="Times New Roman" w:hAnsi="Times New Roman"/>
            </w:rPr>
            <w:fldChar w:fldCharType="end"/>
          </w:r>
        </w:sdtContent>
      </w:sdt>
    </w:p>
    <w:p w:rsidR="00A56231" w:rsidRPr="00D353C1" w:rsidRDefault="00A56231" w:rsidP="00A56231">
      <w:pPr>
        <w:keepNext/>
      </w:pPr>
      <w:r w:rsidRPr="00D353C1">
        <w:rPr>
          <w:noProof/>
        </w:rPr>
        <w:lastRenderedPageBreak/>
        <w:drawing>
          <wp:inline distT="0" distB="0" distL="0" distR="0">
            <wp:extent cx="5262880" cy="4226560"/>
            <wp:effectExtent l="25400" t="0" r="0" b="0"/>
            <wp:docPr id="15" name="Picture 1" descr="Scar_Face:Users:taufiquehossain:Desktop: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r_Face:Users:taufiquehossain:Desktop:Picture 5.png"/>
                    <pic:cNvPicPr>
                      <a:picLocks noChangeAspect="1" noChangeArrowheads="1"/>
                    </pic:cNvPicPr>
                  </pic:nvPicPr>
                  <pic:blipFill>
                    <a:blip r:embed="rId29"/>
                    <a:srcRect/>
                    <a:stretch>
                      <a:fillRect/>
                    </a:stretch>
                  </pic:blipFill>
                  <pic:spPr bwMode="auto">
                    <a:xfrm>
                      <a:off x="0" y="0"/>
                      <a:ext cx="5262880" cy="4226560"/>
                    </a:xfrm>
                    <a:prstGeom prst="rect">
                      <a:avLst/>
                    </a:prstGeom>
                    <a:noFill/>
                    <a:ln w="9525">
                      <a:noFill/>
                      <a:miter lim="800000"/>
                      <a:headEnd/>
                      <a:tailEnd/>
                    </a:ln>
                  </pic:spPr>
                </pic:pic>
              </a:graphicData>
            </a:graphic>
          </wp:inline>
        </w:drawing>
      </w:r>
    </w:p>
    <w:p w:rsidR="00A56231" w:rsidRPr="00D353C1" w:rsidRDefault="00A56231" w:rsidP="00A56231">
      <w:pPr>
        <w:pStyle w:val="Caption"/>
        <w:rPr>
          <w:rFonts w:ascii="Times New Roman" w:hAnsi="Times New Roman"/>
        </w:rPr>
      </w:pPr>
      <w:r w:rsidRPr="00D353C1">
        <w:rPr>
          <w:rFonts w:ascii="Times New Roman" w:hAnsi="Times New Roman"/>
        </w:rPr>
        <w:t xml:space="preserve">Figure </w:t>
      </w:r>
      <w:r w:rsidR="00BB5BA7" w:rsidRPr="00D353C1">
        <w:rPr>
          <w:rFonts w:ascii="Times New Roman" w:hAnsi="Times New Roman"/>
        </w:rPr>
        <w:fldChar w:fldCharType="begin"/>
      </w:r>
      <w:r w:rsidR="00BB5BA7" w:rsidRPr="00D353C1">
        <w:rPr>
          <w:rFonts w:ascii="Times New Roman" w:hAnsi="Times New Roman"/>
        </w:rPr>
        <w:instrText xml:space="preserve"> SEQ Figure \* ARABIC </w:instrText>
      </w:r>
      <w:r w:rsidR="00BB5BA7" w:rsidRPr="00D353C1">
        <w:rPr>
          <w:rFonts w:ascii="Times New Roman" w:hAnsi="Times New Roman"/>
        </w:rPr>
        <w:fldChar w:fldCharType="separate"/>
      </w:r>
      <w:r w:rsidRPr="00D353C1">
        <w:rPr>
          <w:rFonts w:ascii="Times New Roman" w:hAnsi="Times New Roman"/>
          <w:noProof/>
        </w:rPr>
        <w:t>3</w:t>
      </w:r>
      <w:r w:rsidR="00BB5BA7" w:rsidRPr="00D353C1">
        <w:rPr>
          <w:rFonts w:ascii="Times New Roman" w:hAnsi="Times New Roman"/>
        </w:rPr>
        <w:fldChar w:fldCharType="end"/>
      </w:r>
      <w:r w:rsidRPr="00D353C1">
        <w:rPr>
          <w:rFonts w:ascii="Times New Roman" w:hAnsi="Times New Roman"/>
        </w:rPr>
        <w:t xml:space="preserve"> Scholl Party Feet Facebook Page </w:t>
      </w:r>
      <w:sdt>
        <w:sdtPr>
          <w:rPr>
            <w:rFonts w:ascii="Times New Roman" w:hAnsi="Times New Roman"/>
          </w:rPr>
          <w:id w:val="6550634"/>
          <w:citation/>
        </w:sdtPr>
        <w:sdtContent>
          <w:r w:rsidR="00BB5BA7" w:rsidRPr="00D353C1">
            <w:rPr>
              <w:rFonts w:ascii="Times New Roman" w:hAnsi="Times New Roman"/>
            </w:rPr>
            <w:fldChar w:fldCharType="begin"/>
          </w:r>
          <w:r w:rsidRPr="00D353C1">
            <w:rPr>
              <w:rFonts w:ascii="Times New Roman" w:hAnsi="Times New Roman"/>
              <w:lang w:val="en-GB"/>
            </w:rPr>
            <w:instrText xml:space="preserve"> CITATION Fac10 \l 2057 </w:instrText>
          </w:r>
          <w:r w:rsidR="00BB5BA7" w:rsidRPr="00D353C1">
            <w:rPr>
              <w:rFonts w:ascii="Times New Roman" w:hAnsi="Times New Roman"/>
            </w:rPr>
            <w:fldChar w:fldCharType="separate"/>
          </w:r>
          <w:r w:rsidRPr="00D353C1">
            <w:rPr>
              <w:rFonts w:ascii="Times New Roman" w:hAnsi="Times New Roman"/>
              <w:noProof/>
              <w:lang w:val="en-GB"/>
            </w:rPr>
            <w:t>(Facebook, 2010)</w:t>
          </w:r>
          <w:r w:rsidR="00BB5BA7" w:rsidRPr="00D353C1">
            <w:rPr>
              <w:rFonts w:ascii="Times New Roman" w:hAnsi="Times New Roman"/>
            </w:rPr>
            <w:fldChar w:fldCharType="end"/>
          </w:r>
        </w:sdtContent>
      </w:sdt>
    </w:p>
    <w:p w:rsidR="00A56231" w:rsidRPr="00D353C1" w:rsidRDefault="00FF6BCC" w:rsidP="00A56231">
      <w:r w:rsidRPr="00D353C1">
        <w:br w:type="page"/>
      </w:r>
    </w:p>
    <w:bookmarkStart w:id="46" w:name="_Toc135262903" w:displacedByCustomXml="next"/>
    <w:sdt>
      <w:sdtPr>
        <w:rPr>
          <w:rFonts w:ascii="Times New Roman" w:eastAsia="Times New Roman" w:hAnsi="Times New Roman" w:cs="Times New Roman"/>
          <w:b w:val="0"/>
          <w:bCs w:val="0"/>
          <w:color w:val="auto"/>
          <w:sz w:val="24"/>
          <w:szCs w:val="24"/>
        </w:rPr>
        <w:id w:val="25780497"/>
        <w:docPartObj>
          <w:docPartGallery w:val="Bibliographies"/>
          <w:docPartUnique/>
        </w:docPartObj>
      </w:sdtPr>
      <w:sdtContent>
        <w:p w:rsidR="00FF6BCC" w:rsidRPr="00D353C1" w:rsidRDefault="00FF6BCC">
          <w:pPr>
            <w:pStyle w:val="Heading1"/>
            <w:rPr>
              <w:rFonts w:ascii="Times New Roman" w:hAnsi="Times New Roman"/>
            </w:rPr>
          </w:pPr>
          <w:r w:rsidRPr="00D353C1">
            <w:rPr>
              <w:rFonts w:ascii="Times New Roman" w:hAnsi="Times New Roman"/>
            </w:rPr>
            <w:t>Bibliography</w:t>
          </w:r>
          <w:bookmarkEnd w:id="46"/>
        </w:p>
        <w:sdt>
          <w:sdtPr>
            <w:id w:val="111145805"/>
            <w:bibliography/>
          </w:sdtPr>
          <w:sdtContent>
            <w:p w:rsidR="00FF6BCC" w:rsidRPr="00D353C1" w:rsidRDefault="00BB5BA7" w:rsidP="0031624A">
              <w:pPr>
                <w:pStyle w:val="Bibliography"/>
                <w:jc w:val="left"/>
                <w:rPr>
                  <w:noProof/>
                </w:rPr>
              </w:pPr>
              <w:r w:rsidRPr="00D353C1">
                <w:fldChar w:fldCharType="begin"/>
              </w:r>
              <w:r w:rsidR="00FF6BCC" w:rsidRPr="00D353C1">
                <w:instrText xml:space="preserve"> BIBLIOGRAPHY </w:instrText>
              </w:r>
              <w:r w:rsidRPr="00D353C1">
                <w:fldChar w:fldCharType="separate"/>
              </w:r>
              <w:r w:rsidR="00FF6BCC" w:rsidRPr="00D353C1">
                <w:rPr>
                  <w:noProof/>
                </w:rPr>
                <w:t xml:space="preserve">Aaker, D. A. (1991). </w:t>
              </w:r>
              <w:r w:rsidR="00FF6BCC" w:rsidRPr="00D353C1">
                <w:rPr>
                  <w:i/>
                  <w:noProof/>
                </w:rPr>
                <w:t>Managing Brand Equity.</w:t>
              </w:r>
              <w:r w:rsidR="00FF6BCC" w:rsidRPr="00D353C1">
                <w:rPr>
                  <w:noProof/>
                </w:rPr>
                <w:t xml:space="preserve"> New York: Free Press.</w:t>
              </w:r>
            </w:p>
            <w:p w:rsidR="00FF6BCC" w:rsidRPr="00D353C1" w:rsidRDefault="00FF6BCC" w:rsidP="0031624A">
              <w:pPr>
                <w:pStyle w:val="Bibliography"/>
                <w:jc w:val="left"/>
                <w:rPr>
                  <w:noProof/>
                </w:rPr>
              </w:pPr>
              <w:r w:rsidRPr="00D353C1">
                <w:rPr>
                  <w:noProof/>
                </w:rPr>
                <w:t xml:space="preserve">Aaker, D. A., &amp; McLoughlin, D. (2007). </w:t>
              </w:r>
              <w:r w:rsidRPr="00D353C1">
                <w:rPr>
                  <w:i/>
                  <w:noProof/>
                </w:rPr>
                <w:t>Strategic Market Management: European Edition.</w:t>
              </w:r>
              <w:r w:rsidRPr="00D353C1">
                <w:rPr>
                  <w:noProof/>
                </w:rPr>
                <w:t xml:space="preserve"> West Sussex: John Wiley &amp; Sons.</w:t>
              </w:r>
            </w:p>
            <w:p w:rsidR="00FF6BCC" w:rsidRPr="00D353C1" w:rsidRDefault="00FF6BCC" w:rsidP="0031624A">
              <w:pPr>
                <w:pStyle w:val="Bibliography"/>
                <w:jc w:val="left"/>
                <w:rPr>
                  <w:noProof/>
                </w:rPr>
              </w:pPr>
              <w:r w:rsidRPr="00D353C1">
                <w:rPr>
                  <w:noProof/>
                </w:rPr>
                <w:t xml:space="preserve">Antil, J. H. (1988). New Product Or Service Adoption: When Does It Happen? </w:t>
              </w:r>
              <w:r w:rsidRPr="00D353C1">
                <w:rPr>
                  <w:i/>
                  <w:noProof/>
                </w:rPr>
                <w:t>The Journal of Consumer Marketing</w:t>
              </w:r>
              <w:r w:rsidRPr="00D353C1">
                <w:rPr>
                  <w:noProof/>
                </w:rPr>
                <w:t xml:space="preserve"> </w:t>
              </w:r>
              <w:r w:rsidRPr="00D353C1">
                <w:rPr>
                  <w:i/>
                  <w:noProof/>
                </w:rPr>
                <w:t>, 5</w:t>
              </w:r>
              <w:r w:rsidRPr="00D353C1">
                <w:rPr>
                  <w:noProof/>
                </w:rPr>
                <w:t xml:space="preserve"> (2), 5.</w:t>
              </w:r>
            </w:p>
            <w:p w:rsidR="00FF6BCC" w:rsidRPr="00D353C1" w:rsidRDefault="00FF6BCC" w:rsidP="0031624A">
              <w:pPr>
                <w:pStyle w:val="Bibliography"/>
                <w:jc w:val="left"/>
                <w:rPr>
                  <w:noProof/>
                </w:rPr>
              </w:pPr>
              <w:r w:rsidRPr="00D353C1">
                <w:rPr>
                  <w:noProof/>
                </w:rPr>
                <w:t xml:space="preserve">Boots. (2010, May 7). </w:t>
              </w:r>
              <w:r w:rsidRPr="00D353C1">
                <w:rPr>
                  <w:i/>
                  <w:noProof/>
                </w:rPr>
                <w:t>Scholl Party Feet Invisible Gel Cushions - 1 Pair - Boots:</w:t>
              </w:r>
              <w:r w:rsidRPr="00D353C1">
                <w:rPr>
                  <w:noProof/>
                </w:rPr>
                <w:t>. Retrieved May 7, 2010 from Boots: http://www.boots.com/en/Scholl-Party-Feet-Invisible-Gel-Cushions-1-Pair_9197/</w:t>
              </w:r>
            </w:p>
            <w:p w:rsidR="00FF6BCC" w:rsidRPr="00D353C1" w:rsidRDefault="00FF6BCC" w:rsidP="0031624A">
              <w:pPr>
                <w:pStyle w:val="Bibliography"/>
                <w:jc w:val="left"/>
                <w:rPr>
                  <w:noProof/>
                </w:rPr>
              </w:pPr>
              <w:r w:rsidRPr="00D353C1">
                <w:rPr>
                  <w:noProof/>
                </w:rPr>
                <w:t xml:space="preserve">Ciao. (2010, May 7). </w:t>
              </w:r>
              <w:r w:rsidRPr="00D353C1">
                <w:rPr>
                  <w:i/>
                  <w:noProof/>
                </w:rPr>
                <w:t>Scholl Party Feet - Read Reviews:</w:t>
              </w:r>
              <w:r w:rsidRPr="00D353C1">
                <w:rPr>
                  <w:noProof/>
                </w:rPr>
                <w:t>. Retrieved May 7, 2010 from Ciao: http://www.ciao.co.uk/Reviews/Scholl_Party_Feet__5642914</w:t>
              </w:r>
            </w:p>
            <w:p w:rsidR="00FF6BCC" w:rsidRPr="00D353C1" w:rsidRDefault="00FF6BCC" w:rsidP="0031624A">
              <w:pPr>
                <w:pStyle w:val="Bibliography"/>
                <w:jc w:val="left"/>
                <w:rPr>
                  <w:noProof/>
                </w:rPr>
              </w:pPr>
              <w:r w:rsidRPr="00D353C1">
                <w:rPr>
                  <w:noProof/>
                </w:rPr>
                <w:t xml:space="preserve">Deviantart. (2010, Jan 10). </w:t>
              </w:r>
              <w:r w:rsidRPr="00D353C1">
                <w:rPr>
                  <w:i/>
                  <w:noProof/>
                </w:rPr>
                <w:t>Spoopty and Dreamy Hippies by *Mama-Anime on deviantART</w:t>
              </w:r>
              <w:r w:rsidRPr="00D353C1">
                <w:rPr>
                  <w:noProof/>
                </w:rPr>
                <w:t>. Retrieved May 11, 2010, from Deviantart: http://mama-anime.deviantart.com/art/Spoopty-and-Dreamy-Hippies-149477075</w:t>
              </w:r>
            </w:p>
            <w:p w:rsidR="00FF6BCC" w:rsidRPr="00D353C1" w:rsidRDefault="00FF6BCC" w:rsidP="0031624A">
              <w:pPr>
                <w:pStyle w:val="Bibliography"/>
                <w:jc w:val="left"/>
                <w:rPr>
                  <w:noProof/>
                  <w:lang w:val="en-GB"/>
                </w:rPr>
              </w:pPr>
              <w:r w:rsidRPr="00D353C1">
                <w:rPr>
                  <w:noProof/>
                </w:rPr>
                <w:t xml:space="preserve">Ehrenberg, A. (1997, March). How do consumers come to buy a new brand? </w:t>
              </w:r>
              <w:r w:rsidRPr="00D353C1">
                <w:rPr>
                  <w:i/>
                  <w:noProof/>
                </w:rPr>
                <w:t>Admap</w:t>
              </w:r>
              <w:r w:rsidRPr="00D353C1">
                <w:rPr>
                  <w:noProof/>
                </w:rPr>
                <w:t xml:space="preserve"> , 36-8.</w:t>
              </w:r>
            </w:p>
            <w:p w:rsidR="00FF6BCC" w:rsidRPr="00D353C1" w:rsidRDefault="00FF6BCC" w:rsidP="0031624A">
              <w:pPr>
                <w:pStyle w:val="Bibliography"/>
                <w:jc w:val="left"/>
                <w:rPr>
                  <w:noProof/>
                </w:rPr>
              </w:pPr>
              <w:r w:rsidRPr="00D353C1">
                <w:rPr>
                  <w:noProof/>
                </w:rPr>
                <w:t xml:space="preserve">Facebook. (2010, May 7). </w:t>
              </w:r>
              <w:r w:rsidRPr="00D353C1">
                <w:rPr>
                  <w:i/>
                  <w:noProof/>
                </w:rPr>
                <w:t>Facebook | Scholl-Party Feet</w:t>
              </w:r>
              <w:r w:rsidRPr="00D353C1">
                <w:rPr>
                  <w:noProof/>
                </w:rPr>
                <w:t>. Retrieved May 7, 2010 from Facebook: http://www.facebook.com/#!/pages/Scholl-Party-Feet/32502909091?v=wall&amp;ref=search</w:t>
              </w:r>
            </w:p>
            <w:p w:rsidR="00FF6BCC" w:rsidRPr="00D353C1" w:rsidRDefault="00FF6BCC" w:rsidP="0031624A">
              <w:pPr>
                <w:pStyle w:val="Bibliography"/>
                <w:jc w:val="left"/>
                <w:rPr>
                  <w:noProof/>
                </w:rPr>
              </w:pPr>
              <w:r w:rsidRPr="00D353C1">
                <w:rPr>
                  <w:noProof/>
                </w:rPr>
                <w:t xml:space="preserve">Fill, C. (2009). </w:t>
              </w:r>
              <w:r w:rsidRPr="00D353C1">
                <w:rPr>
                  <w:i/>
                  <w:noProof/>
                </w:rPr>
                <w:t>Marketing Communications: Interactivity, Communities and Content</w:t>
              </w:r>
              <w:r w:rsidRPr="00D353C1">
                <w:rPr>
                  <w:noProof/>
                </w:rPr>
                <w:t xml:space="preserve"> (5th Edition ed.). Harlow, England: Prentice Hall.</w:t>
              </w:r>
            </w:p>
            <w:p w:rsidR="00FF6BCC" w:rsidRPr="00D353C1" w:rsidRDefault="00FF6BCC" w:rsidP="0031624A">
              <w:pPr>
                <w:pStyle w:val="Bibliography"/>
                <w:jc w:val="left"/>
                <w:rPr>
                  <w:noProof/>
                  <w:lang w:val="en-GB"/>
                </w:rPr>
              </w:pPr>
              <w:r w:rsidRPr="00D353C1">
                <w:rPr>
                  <w:noProof/>
                </w:rPr>
                <w:t>Financial Times. (2009, November 25). SSL profit up 60%. UK: Financial Times.</w:t>
              </w:r>
            </w:p>
            <w:p w:rsidR="00FF6BCC" w:rsidRPr="00D353C1" w:rsidRDefault="00FF6BCC" w:rsidP="0031624A">
              <w:pPr>
                <w:pStyle w:val="Bibliography"/>
                <w:jc w:val="left"/>
                <w:rPr>
                  <w:noProof/>
                </w:rPr>
              </w:pPr>
              <w:r w:rsidRPr="00D353C1">
                <w:rPr>
                  <w:noProof/>
                </w:rPr>
                <w:t xml:space="preserve">Flesch, R. (1974). </w:t>
              </w:r>
              <w:r w:rsidRPr="00D353C1">
                <w:rPr>
                  <w:i/>
                  <w:noProof/>
                </w:rPr>
                <w:t>The Art of Readable Writing.</w:t>
              </w:r>
              <w:r w:rsidRPr="00D353C1">
                <w:rPr>
                  <w:noProof/>
                </w:rPr>
                <w:t xml:space="preserve"> New York: Harper &amp; Row.</w:t>
              </w:r>
            </w:p>
            <w:p w:rsidR="00FF6BCC" w:rsidRPr="00D353C1" w:rsidRDefault="00FF6BCC" w:rsidP="0031624A">
              <w:pPr>
                <w:pStyle w:val="Bibliography"/>
                <w:jc w:val="left"/>
                <w:rPr>
                  <w:noProof/>
                  <w:lang w:val="en-GB"/>
                </w:rPr>
              </w:pPr>
              <w:r w:rsidRPr="00D353C1">
                <w:rPr>
                  <w:noProof/>
                </w:rPr>
                <w:lastRenderedPageBreak/>
                <w:t xml:space="preserve">Hall, M. (1992, March). Using advertising frameworks. </w:t>
              </w:r>
              <w:r w:rsidRPr="00D353C1">
                <w:rPr>
                  <w:i/>
                  <w:noProof/>
                </w:rPr>
                <w:t>Admap</w:t>
              </w:r>
              <w:r w:rsidRPr="00D353C1">
                <w:rPr>
                  <w:noProof/>
                </w:rPr>
                <w:t xml:space="preserve"> , 17-21.</w:t>
              </w:r>
            </w:p>
            <w:p w:rsidR="00FF6BCC" w:rsidRPr="00D353C1" w:rsidRDefault="00FF6BCC" w:rsidP="0031624A">
              <w:pPr>
                <w:pStyle w:val="Bibliography"/>
                <w:jc w:val="left"/>
                <w:rPr>
                  <w:noProof/>
                </w:rPr>
              </w:pPr>
              <w:r w:rsidRPr="00D353C1">
                <w:rPr>
                  <w:noProof/>
                </w:rPr>
                <w:t xml:space="preserve">Jones, J. P. (1991, November). Over-promise and under-delivery. </w:t>
              </w:r>
              <w:r w:rsidRPr="00D353C1">
                <w:rPr>
                  <w:i/>
                  <w:noProof/>
                </w:rPr>
                <w:t>Marketing and Research Today</w:t>
              </w:r>
              <w:r w:rsidRPr="00D353C1">
                <w:rPr>
                  <w:noProof/>
                </w:rPr>
                <w:t xml:space="preserve"> , 195-203.</w:t>
              </w:r>
            </w:p>
            <w:p w:rsidR="00FF6BCC" w:rsidRPr="00D353C1" w:rsidRDefault="00FF6BCC" w:rsidP="0031624A">
              <w:pPr>
                <w:pStyle w:val="Bibliography"/>
                <w:jc w:val="left"/>
                <w:rPr>
                  <w:noProof/>
                </w:rPr>
              </w:pPr>
              <w:r w:rsidRPr="00D353C1">
                <w:rPr>
                  <w:noProof/>
                </w:rPr>
                <w:t xml:space="preserve">Keller, K. L. (1993). Conceptualizing, measuring, and managing customer-based brand equity. </w:t>
              </w:r>
              <w:r w:rsidRPr="00D353C1">
                <w:rPr>
                  <w:i/>
                  <w:noProof/>
                </w:rPr>
                <w:t>Journal of Marketing</w:t>
              </w:r>
              <w:r w:rsidRPr="00D353C1">
                <w:rPr>
                  <w:noProof/>
                </w:rPr>
                <w:t xml:space="preserve"> </w:t>
              </w:r>
              <w:r w:rsidRPr="00D353C1">
                <w:rPr>
                  <w:i/>
                  <w:noProof/>
                </w:rPr>
                <w:t>, 57</w:t>
              </w:r>
              <w:r w:rsidRPr="00D353C1">
                <w:rPr>
                  <w:noProof/>
                </w:rPr>
                <w:t xml:space="preserve"> (1), 7.</w:t>
              </w:r>
            </w:p>
            <w:p w:rsidR="00FF6BCC" w:rsidRPr="00D353C1" w:rsidRDefault="00FF6BCC" w:rsidP="0031624A">
              <w:pPr>
                <w:pStyle w:val="Bibliography"/>
                <w:jc w:val="left"/>
                <w:rPr>
                  <w:noProof/>
                </w:rPr>
              </w:pPr>
              <w:r w:rsidRPr="00D353C1">
                <w:rPr>
                  <w:noProof/>
                </w:rPr>
                <w:t xml:space="preserve">Lavidge, R. C., &amp; Steiner, G. A. (1961). A model for predictive measurements of advertising effectiveness. </w:t>
              </w:r>
              <w:r w:rsidRPr="00D353C1">
                <w:rPr>
                  <w:i/>
                  <w:noProof/>
                </w:rPr>
                <w:t>Journal of Marketing</w:t>
              </w:r>
              <w:r w:rsidRPr="00D353C1">
                <w:rPr>
                  <w:noProof/>
                </w:rPr>
                <w:t xml:space="preserve"> </w:t>
              </w:r>
              <w:r w:rsidRPr="00D353C1">
                <w:rPr>
                  <w:i/>
                  <w:noProof/>
                </w:rPr>
                <w:t>, 25</w:t>
              </w:r>
              <w:r w:rsidRPr="00D353C1">
                <w:rPr>
                  <w:noProof/>
                </w:rPr>
                <w:t>, 59-62.</w:t>
              </w:r>
            </w:p>
            <w:p w:rsidR="00FF6BCC" w:rsidRPr="00D353C1" w:rsidRDefault="00FF6BCC" w:rsidP="0031624A">
              <w:pPr>
                <w:pStyle w:val="Bibliography"/>
                <w:jc w:val="left"/>
                <w:rPr>
                  <w:noProof/>
                </w:rPr>
              </w:pPr>
              <w:r w:rsidRPr="00D353C1">
                <w:rPr>
                  <w:noProof/>
                </w:rPr>
                <w:t xml:space="preserve">Mintel. (2009). </w:t>
              </w:r>
              <w:r w:rsidRPr="00D353C1">
                <w:rPr>
                  <w:i/>
                  <w:noProof/>
                </w:rPr>
                <w:t>Women's Bodycare - UK - March 2009.</w:t>
              </w:r>
              <w:r w:rsidRPr="00D353C1">
                <w:rPr>
                  <w:noProof/>
                </w:rPr>
                <w:t xml:space="preserve"> London: Mintel.</w:t>
              </w:r>
            </w:p>
            <w:p w:rsidR="00FF6BCC" w:rsidRPr="00D353C1" w:rsidRDefault="00FF6BCC" w:rsidP="0031624A">
              <w:pPr>
                <w:pStyle w:val="Bibliography"/>
                <w:jc w:val="left"/>
                <w:rPr>
                  <w:noProof/>
                </w:rPr>
              </w:pPr>
              <w:r w:rsidRPr="00D353C1">
                <w:rPr>
                  <w:noProof/>
                </w:rPr>
                <w:t xml:space="preserve">O'Malley, D. (1991, September). Sales without salience? </w:t>
              </w:r>
              <w:r w:rsidRPr="00D353C1">
                <w:rPr>
                  <w:i/>
                  <w:noProof/>
                </w:rPr>
                <w:t>Admap</w:t>
              </w:r>
              <w:r w:rsidRPr="00D353C1">
                <w:rPr>
                  <w:noProof/>
                </w:rPr>
                <w:t xml:space="preserve"> , 36-9.</w:t>
              </w:r>
            </w:p>
            <w:p w:rsidR="00FF6BCC" w:rsidRPr="00D353C1" w:rsidRDefault="00FF6BCC" w:rsidP="0031624A">
              <w:pPr>
                <w:pStyle w:val="Bibliography"/>
                <w:jc w:val="left"/>
                <w:rPr>
                  <w:noProof/>
                </w:rPr>
              </w:pPr>
              <w:r w:rsidRPr="00D353C1">
                <w:rPr>
                  <w:noProof/>
                </w:rPr>
                <w:t xml:space="preserve">Parente, D. (2004). </w:t>
              </w:r>
              <w:r w:rsidRPr="00D353C1">
                <w:rPr>
                  <w:i/>
                  <w:noProof/>
                </w:rPr>
                <w:t>Advertising Campaign Strategy: A Guide to Marketing Communication Plan</w:t>
              </w:r>
              <w:r w:rsidRPr="00D353C1">
                <w:rPr>
                  <w:noProof/>
                </w:rPr>
                <w:t xml:space="preserve"> (3rd Edition ed.). Mason, Ohio: Thomson South Western.</w:t>
              </w:r>
            </w:p>
            <w:p w:rsidR="00FF6BCC" w:rsidRPr="00D353C1" w:rsidRDefault="00FF6BCC" w:rsidP="0031624A">
              <w:pPr>
                <w:pStyle w:val="Bibliography"/>
                <w:jc w:val="left"/>
                <w:rPr>
                  <w:noProof/>
                </w:rPr>
              </w:pPr>
              <w:r w:rsidRPr="00D353C1">
                <w:rPr>
                  <w:noProof/>
                </w:rPr>
                <w:t xml:space="preserve">Richmond, T. (2007, November 27). </w:t>
              </w:r>
              <w:r w:rsidRPr="00D353C1">
                <w:rPr>
                  <w:i/>
                  <w:noProof/>
                </w:rPr>
                <w:t>Sketch O’The Week</w:t>
              </w:r>
              <w:r w:rsidRPr="00D353C1">
                <w:rPr>
                  <w:noProof/>
                </w:rPr>
                <w:t>. Retrieved May 11, 2010, from The Mad Blog: http://www.tomrichmond.com/blog/tag/posh-spice/</w:t>
              </w:r>
            </w:p>
            <w:p w:rsidR="00FF6BCC" w:rsidRPr="00D353C1" w:rsidRDefault="00FF6BCC" w:rsidP="0031624A">
              <w:pPr>
                <w:pStyle w:val="Bibliography"/>
                <w:jc w:val="left"/>
                <w:rPr>
                  <w:noProof/>
                  <w:lang w:val="en-GB"/>
                </w:rPr>
              </w:pPr>
              <w:r w:rsidRPr="00D353C1">
                <w:rPr>
                  <w:noProof/>
                </w:rPr>
                <w:t xml:space="preserve">Robertson, T. S. (1971). </w:t>
              </w:r>
              <w:r w:rsidRPr="00D353C1">
                <w:rPr>
                  <w:i/>
                  <w:noProof/>
                </w:rPr>
                <w:t>Innovative Behavior and Communication.</w:t>
              </w:r>
              <w:r w:rsidRPr="00D353C1">
                <w:rPr>
                  <w:noProof/>
                </w:rPr>
                <w:t xml:space="preserve"> New York: Holt.</w:t>
              </w:r>
            </w:p>
            <w:p w:rsidR="00FF6BCC" w:rsidRPr="00D353C1" w:rsidRDefault="00FF6BCC" w:rsidP="0031624A">
              <w:pPr>
                <w:pStyle w:val="Bibliography"/>
                <w:jc w:val="left"/>
                <w:rPr>
                  <w:noProof/>
                </w:rPr>
              </w:pPr>
              <w:r w:rsidRPr="00D353C1">
                <w:rPr>
                  <w:noProof/>
                </w:rPr>
                <w:t xml:space="preserve">Rogers, E. M. (1962). </w:t>
              </w:r>
              <w:r w:rsidRPr="00D353C1">
                <w:rPr>
                  <w:i/>
                  <w:noProof/>
                </w:rPr>
                <w:t>Diffusion of Innovation.</w:t>
              </w:r>
              <w:r w:rsidRPr="00D353C1">
                <w:rPr>
                  <w:noProof/>
                </w:rPr>
                <w:t xml:space="preserve"> New York: Free Press.</w:t>
              </w:r>
            </w:p>
            <w:p w:rsidR="00FF6BCC" w:rsidRPr="00D353C1" w:rsidRDefault="00FF6BCC" w:rsidP="0031624A">
              <w:pPr>
                <w:pStyle w:val="Bibliography"/>
                <w:jc w:val="left"/>
                <w:rPr>
                  <w:noProof/>
                </w:rPr>
              </w:pPr>
              <w:r w:rsidRPr="00D353C1">
                <w:rPr>
                  <w:noProof/>
                </w:rPr>
                <w:t xml:space="preserve">Rogers, E. M. (1976). New Product Adoption and Diffusion. </w:t>
              </w:r>
              <w:r w:rsidRPr="00D353C1">
                <w:rPr>
                  <w:i/>
                  <w:noProof/>
                </w:rPr>
                <w:t>Journal of Consumer Research</w:t>
              </w:r>
              <w:r w:rsidRPr="00D353C1">
                <w:rPr>
                  <w:noProof/>
                </w:rPr>
                <w:t xml:space="preserve"> </w:t>
              </w:r>
              <w:r w:rsidRPr="00D353C1">
                <w:rPr>
                  <w:i/>
                  <w:noProof/>
                </w:rPr>
                <w:t>, 2</w:t>
              </w:r>
              <w:r w:rsidRPr="00D353C1">
                <w:rPr>
                  <w:noProof/>
                </w:rPr>
                <w:t>, 290-301.</w:t>
              </w:r>
            </w:p>
            <w:p w:rsidR="00FF6BCC" w:rsidRPr="00D353C1" w:rsidRDefault="00FF6BCC" w:rsidP="0031624A">
              <w:pPr>
                <w:pStyle w:val="Bibliography"/>
                <w:jc w:val="left"/>
                <w:rPr>
                  <w:noProof/>
                </w:rPr>
              </w:pPr>
              <w:r w:rsidRPr="00D353C1">
                <w:rPr>
                  <w:noProof/>
                </w:rPr>
                <w:t xml:space="preserve">Scholl. (2010, May 7). </w:t>
              </w:r>
              <w:r w:rsidRPr="00D353C1">
                <w:rPr>
                  <w:i/>
                  <w:noProof/>
                </w:rPr>
                <w:t>About Scholl – Footwear and Footcare Experts - Scholl UK Online Website</w:t>
              </w:r>
              <w:r w:rsidRPr="00D353C1">
                <w:rPr>
                  <w:noProof/>
                </w:rPr>
                <w:t>. Retrieved May 7, 2010 from Scholl: http://www.scholl.com/en-GB/AboutScholl/Page.raction</w:t>
              </w:r>
            </w:p>
            <w:p w:rsidR="00FF6BCC" w:rsidRPr="00D353C1" w:rsidRDefault="00FF6BCC" w:rsidP="0031624A">
              <w:pPr>
                <w:pStyle w:val="Bibliography"/>
                <w:jc w:val="left"/>
                <w:rPr>
                  <w:noProof/>
                </w:rPr>
              </w:pPr>
              <w:r w:rsidRPr="00D353C1">
                <w:rPr>
                  <w:noProof/>
                </w:rPr>
                <w:t xml:space="preserve">Shimp, T. A. (2003). </w:t>
              </w:r>
              <w:r w:rsidRPr="00D353C1">
                <w:rPr>
                  <w:i/>
                  <w:noProof/>
                </w:rPr>
                <w:t>Advertising, Promotion, &amp; Supplemental Aspects of Integrated Marketing Communications</w:t>
              </w:r>
              <w:r w:rsidRPr="00D353C1">
                <w:rPr>
                  <w:noProof/>
                </w:rPr>
                <w:t xml:space="preserve"> (6th edition ed.). Mason: Thomson South-Western.</w:t>
              </w:r>
            </w:p>
            <w:p w:rsidR="00FF6BCC" w:rsidRPr="00D353C1" w:rsidRDefault="00FF6BCC" w:rsidP="0031624A">
              <w:pPr>
                <w:pStyle w:val="Bibliography"/>
                <w:jc w:val="left"/>
                <w:rPr>
                  <w:noProof/>
                </w:rPr>
              </w:pPr>
              <w:r w:rsidRPr="00D353C1">
                <w:rPr>
                  <w:noProof/>
                </w:rPr>
                <w:lastRenderedPageBreak/>
                <w:t xml:space="preserve">Solomon, M., Bamossy, G., Askegaard, S., &amp; Hogg, M. K. (2006). </w:t>
              </w:r>
              <w:r w:rsidRPr="00D353C1">
                <w:rPr>
                  <w:i/>
                  <w:noProof/>
                </w:rPr>
                <w:t>Consumer Bahaviour: A European Perspective</w:t>
              </w:r>
              <w:r w:rsidRPr="00D353C1">
                <w:rPr>
                  <w:noProof/>
                </w:rPr>
                <w:t xml:space="preserve"> (3rd Edition ed.). Harlow, England: Prentice Hall.</w:t>
              </w:r>
            </w:p>
            <w:p w:rsidR="00FF6BCC" w:rsidRPr="00D353C1" w:rsidRDefault="00FF6BCC" w:rsidP="0031624A">
              <w:pPr>
                <w:pStyle w:val="Bibliography"/>
                <w:jc w:val="left"/>
                <w:rPr>
                  <w:noProof/>
                  <w:lang w:val="en-GB"/>
                </w:rPr>
              </w:pPr>
              <w:r w:rsidRPr="00D353C1">
                <w:rPr>
                  <w:noProof/>
                </w:rPr>
                <w:t xml:space="preserve">Strong, E. (1925). Theories of Selling. </w:t>
              </w:r>
              <w:r w:rsidRPr="00D353C1">
                <w:rPr>
                  <w:i/>
                  <w:noProof/>
                </w:rPr>
                <w:t>Journal of Applied Psychology</w:t>
              </w:r>
              <w:r w:rsidRPr="00D353C1">
                <w:rPr>
                  <w:noProof/>
                </w:rPr>
                <w:t xml:space="preserve"> </w:t>
              </w:r>
              <w:r w:rsidRPr="00D353C1">
                <w:rPr>
                  <w:i/>
                  <w:noProof/>
                </w:rPr>
                <w:t>, 9</w:t>
              </w:r>
              <w:r w:rsidRPr="00D353C1">
                <w:rPr>
                  <w:noProof/>
                </w:rPr>
                <w:t>.</w:t>
              </w:r>
            </w:p>
            <w:p w:rsidR="00FF6BCC" w:rsidRPr="00D353C1" w:rsidRDefault="00FF6BCC" w:rsidP="0031624A">
              <w:pPr>
                <w:pStyle w:val="Bibliography"/>
                <w:jc w:val="left"/>
                <w:rPr>
                  <w:noProof/>
                </w:rPr>
              </w:pPr>
              <w:r w:rsidRPr="00D353C1">
                <w:rPr>
                  <w:noProof/>
                </w:rPr>
                <w:t xml:space="preserve">Wikipedia. (2010, March 21). </w:t>
              </w:r>
              <w:r w:rsidRPr="00D353C1">
                <w:rPr>
                  <w:i/>
                  <w:noProof/>
                </w:rPr>
                <w:t>SSL International</w:t>
              </w:r>
              <w:r w:rsidRPr="00D353C1">
                <w:rPr>
                  <w:noProof/>
                </w:rPr>
                <w:t>. Retrieved May 7, 2010 from Wikipedia: http://en.wikipedia.org/wiki/SSL_International</w:t>
              </w:r>
            </w:p>
            <w:p w:rsidR="00FF6BCC" w:rsidRPr="00D353C1" w:rsidRDefault="00FF6BCC" w:rsidP="0031624A">
              <w:pPr>
                <w:pStyle w:val="Bibliography"/>
                <w:jc w:val="left"/>
                <w:rPr>
                  <w:noProof/>
                </w:rPr>
              </w:pPr>
              <w:r w:rsidRPr="00D353C1">
                <w:rPr>
                  <w:noProof/>
                </w:rPr>
                <w:t xml:space="preserve">Zhang, Y., &amp; Zinkhan, G. M. (2006). Responses to humorous ads: do audience involvement matter? </w:t>
              </w:r>
              <w:r w:rsidRPr="00D353C1">
                <w:rPr>
                  <w:i/>
                  <w:noProof/>
                </w:rPr>
                <w:t>Journal of Advertising , 35</w:t>
              </w:r>
              <w:r w:rsidRPr="00D353C1">
                <w:rPr>
                  <w:noProof/>
                </w:rPr>
                <w:t xml:space="preserve"> (4), 113-27.</w:t>
              </w:r>
            </w:p>
            <w:p w:rsidR="00FF6BCC" w:rsidRPr="00D353C1" w:rsidRDefault="00BB5BA7" w:rsidP="0031624A">
              <w:pPr>
                <w:jc w:val="left"/>
              </w:pPr>
              <w:r w:rsidRPr="00D353C1">
                <w:fldChar w:fldCharType="end"/>
              </w:r>
            </w:p>
          </w:sdtContent>
        </w:sdt>
      </w:sdtContent>
    </w:sdt>
    <w:p w:rsidR="00112143" w:rsidRPr="00D353C1" w:rsidRDefault="00112143" w:rsidP="0031624A">
      <w:pPr>
        <w:jc w:val="left"/>
        <w:rPr>
          <w:rFonts w:eastAsiaTheme="minorHAnsi"/>
        </w:rPr>
      </w:pPr>
    </w:p>
    <w:sectPr w:rsidR="00112143" w:rsidRPr="00D353C1" w:rsidSect="00D353C1">
      <w:footerReference w:type="even" r:id="rId30"/>
      <w:footerReference w:type="default" r:id="rId31"/>
      <w:pgSz w:w="11900" w:h="16840"/>
      <w:pgMar w:top="1440" w:right="1800" w:bottom="1440" w:left="1800" w:header="708" w:footer="708" w:gutter="0"/>
      <w:pgNumType w:start="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38E3" w:rsidRDefault="00F138E3">
      <w:pPr>
        <w:spacing w:before="0" w:after="0" w:line="240" w:lineRule="auto"/>
      </w:pPr>
      <w:r>
        <w:separator/>
      </w:r>
    </w:p>
  </w:endnote>
  <w:endnote w:type="continuationSeparator" w:id="0">
    <w:p w:rsidR="00F138E3" w:rsidRDefault="00F138E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pitals">
    <w:altName w:val="Mangal"/>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7548" w:rsidRDefault="001A7548" w:rsidP="001A754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A7548" w:rsidRDefault="001A7548" w:rsidP="00D353C1">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891"/>
      <w:gridCol w:w="7625"/>
    </w:tblGrid>
    <w:tr w:rsidR="00BD5D10">
      <w:tc>
        <w:tcPr>
          <w:tcW w:w="918" w:type="dxa"/>
        </w:tcPr>
        <w:p w:rsidR="00BD5D10" w:rsidRPr="00BD5D10" w:rsidRDefault="00BD5D10">
          <w:pPr>
            <w:pStyle w:val="Footer"/>
            <w:jc w:val="right"/>
            <w:rPr>
              <w:b/>
              <w:bCs/>
              <w:color w:val="4F81BD" w:themeColor="accent1"/>
              <w:sz w:val="32"/>
              <w:szCs w:val="32"/>
            </w:rPr>
          </w:pPr>
          <w:r w:rsidRPr="00BD5D10">
            <w:rPr>
              <w:sz w:val="20"/>
              <w:szCs w:val="22"/>
            </w:rPr>
            <w:fldChar w:fldCharType="begin"/>
          </w:r>
          <w:r w:rsidRPr="00BD5D10">
            <w:rPr>
              <w:sz w:val="22"/>
            </w:rPr>
            <w:instrText xml:space="preserve"> PAGE   \* MERGEFORMAT </w:instrText>
          </w:r>
          <w:r w:rsidRPr="00BD5D10">
            <w:rPr>
              <w:sz w:val="20"/>
              <w:szCs w:val="22"/>
            </w:rPr>
            <w:fldChar w:fldCharType="separate"/>
          </w:r>
          <w:r w:rsidR="00D16DE8" w:rsidRPr="00D16DE8">
            <w:rPr>
              <w:b/>
              <w:bCs/>
              <w:noProof/>
              <w:color w:val="4F81BD" w:themeColor="accent1"/>
              <w:sz w:val="28"/>
              <w:szCs w:val="32"/>
            </w:rPr>
            <w:t>7</w:t>
          </w:r>
          <w:r w:rsidRPr="00BD5D10">
            <w:rPr>
              <w:b/>
              <w:bCs/>
              <w:noProof/>
              <w:color w:val="4F81BD" w:themeColor="accent1"/>
              <w:sz w:val="28"/>
              <w:szCs w:val="32"/>
            </w:rPr>
            <w:fldChar w:fldCharType="end"/>
          </w:r>
        </w:p>
      </w:tc>
      <w:tc>
        <w:tcPr>
          <w:tcW w:w="7938" w:type="dxa"/>
        </w:tcPr>
        <w:p w:rsidR="00BD5D10" w:rsidRDefault="00D16DE8">
          <w:pPr>
            <w:pStyle w:val="Footer"/>
          </w:pPr>
          <w:fldSimple w:instr=" STYLEREF  &quot;Heading 1&quot;  \* MERGEFORMAT ">
            <w:r>
              <w:rPr>
                <w:noProof/>
              </w:rPr>
              <w:t>Consumer Insight</w:t>
            </w:r>
          </w:fldSimple>
        </w:p>
      </w:tc>
    </w:tr>
  </w:tbl>
  <w:p w:rsidR="001A7548" w:rsidRDefault="001A7548" w:rsidP="00D353C1">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38E3" w:rsidRDefault="00F138E3">
      <w:pPr>
        <w:spacing w:before="0" w:after="0" w:line="240" w:lineRule="auto"/>
      </w:pPr>
      <w:r>
        <w:separator/>
      </w:r>
    </w:p>
  </w:footnote>
  <w:footnote w:type="continuationSeparator" w:id="0">
    <w:p w:rsidR="00F138E3" w:rsidRDefault="00F138E3">
      <w:pPr>
        <w:spacing w:before="0" w:after="0" w:line="240" w:lineRule="auto"/>
      </w:pPr>
      <w:r>
        <w:continuationSeparator/>
      </w:r>
    </w:p>
  </w:footnote>
  <w:footnote w:id="1">
    <w:p w:rsidR="001A7548" w:rsidRDefault="001A7548">
      <w:pPr>
        <w:pStyle w:val="FootnoteText"/>
      </w:pPr>
      <w:r>
        <w:rPr>
          <w:rStyle w:val="FootnoteReference"/>
        </w:rPr>
        <w:t>*</w:t>
      </w:r>
      <w:r>
        <w:t xml:space="preserve"> UK retail value sales in appendix 1.</w:t>
      </w:r>
    </w:p>
  </w:footnote>
  <w:footnote w:id="2">
    <w:p w:rsidR="001A7548" w:rsidRPr="00D353C1" w:rsidRDefault="001A7548" w:rsidP="0004756F">
      <w:pPr>
        <w:pStyle w:val="FootnoteText"/>
        <w:rPr>
          <w:rFonts w:ascii="Times New Roman" w:hAnsi="Times New Roman"/>
        </w:rPr>
      </w:pPr>
      <w:r w:rsidRPr="00D353C1">
        <w:rPr>
          <w:rStyle w:val="FootnoteReference"/>
          <w:rFonts w:ascii="Times New Roman" w:hAnsi="Times New Roman"/>
        </w:rPr>
        <w:sym w:font="Symbol" w:char="F02A"/>
      </w:r>
      <w:r w:rsidRPr="00D353C1">
        <w:rPr>
          <w:rFonts w:ascii="Times New Roman" w:hAnsi="Times New Roman"/>
        </w:rPr>
        <w:t xml:space="preserve"> </w:t>
      </w:r>
      <w:r w:rsidRPr="00D353C1">
        <w:rPr>
          <w:rFonts w:ascii="Times New Roman" w:hAnsi="Times New Roman"/>
          <w:sz w:val="22"/>
        </w:rPr>
        <w:t>Consumer perception of price has been gained from consumer survey mentioned later in the report.</w:t>
      </w:r>
    </w:p>
  </w:footnote>
  <w:footnote w:id="3">
    <w:p w:rsidR="001A7548" w:rsidRPr="00D353C1" w:rsidRDefault="001A7548">
      <w:pPr>
        <w:pStyle w:val="FootnoteText"/>
        <w:rPr>
          <w:rFonts w:ascii="Times New Roman" w:hAnsi="Times New Roman"/>
        </w:rPr>
      </w:pPr>
      <w:r w:rsidRPr="00D353C1">
        <w:rPr>
          <w:rStyle w:val="FootnoteReference"/>
          <w:rFonts w:ascii="Times New Roman" w:hAnsi="Times New Roman"/>
          <w:sz w:val="22"/>
        </w:rPr>
        <w:t>*</w:t>
      </w:r>
      <w:r w:rsidRPr="00D353C1">
        <w:rPr>
          <w:rFonts w:ascii="Times New Roman" w:hAnsi="Times New Roman"/>
          <w:sz w:val="22"/>
        </w:rPr>
        <w:t xml:space="preserve"> According to the consumer’s response 7 out of 20 or 35% respondent have brand awareness of Scholl Party Feet. The ad objective is to increase awareness to 50% and also have Party Feet brand name in top of consumer’s mind.</w:t>
      </w:r>
    </w:p>
  </w:footnote>
  <w:footnote w:id="4">
    <w:p w:rsidR="001A7548" w:rsidRPr="00D353C1" w:rsidRDefault="001A7548" w:rsidP="0017684F">
      <w:pPr>
        <w:pStyle w:val="FootnoteText"/>
        <w:spacing w:after="0"/>
        <w:rPr>
          <w:rFonts w:ascii="Times New Roman" w:hAnsi="Times New Roman"/>
          <w:sz w:val="22"/>
        </w:rPr>
      </w:pPr>
      <w:r w:rsidRPr="00D353C1">
        <w:rPr>
          <w:rStyle w:val="FootnoteReference"/>
          <w:rFonts w:ascii="Times New Roman" w:hAnsi="Times New Roman"/>
          <w:sz w:val="22"/>
        </w:rPr>
        <w:footnoteRef/>
      </w:r>
      <w:r w:rsidRPr="00D353C1">
        <w:rPr>
          <w:rFonts w:ascii="Times New Roman" w:hAnsi="Times New Roman"/>
          <w:sz w:val="22"/>
        </w:rPr>
        <w:t xml:space="preserve"> See product details in section 3</w:t>
      </w:r>
    </w:p>
  </w:footnote>
  <w:footnote w:id="5">
    <w:p w:rsidR="001A7548" w:rsidRPr="00D353C1" w:rsidRDefault="001A7548" w:rsidP="0017684F">
      <w:pPr>
        <w:pStyle w:val="FootnoteText"/>
        <w:spacing w:after="0"/>
        <w:rPr>
          <w:rFonts w:ascii="Times New Roman" w:hAnsi="Times New Roman"/>
          <w:sz w:val="22"/>
        </w:rPr>
      </w:pPr>
      <w:r w:rsidRPr="00D353C1">
        <w:rPr>
          <w:rStyle w:val="FootnoteReference"/>
          <w:rFonts w:ascii="Times New Roman" w:hAnsi="Times New Roman"/>
          <w:sz w:val="22"/>
        </w:rPr>
        <w:footnoteRef/>
      </w:r>
      <w:r w:rsidRPr="00D353C1">
        <w:rPr>
          <w:rFonts w:ascii="Times New Roman" w:hAnsi="Times New Roman"/>
          <w:sz w:val="22"/>
        </w:rPr>
        <w:t xml:space="preserve"> See background in section 3</w:t>
      </w:r>
    </w:p>
  </w:footnote>
  <w:footnote w:id="6">
    <w:p w:rsidR="001A7548" w:rsidRPr="00D353C1" w:rsidRDefault="001A7548" w:rsidP="0017684F">
      <w:pPr>
        <w:pStyle w:val="FootnoteText"/>
        <w:spacing w:after="0"/>
        <w:rPr>
          <w:rFonts w:ascii="Times New Roman" w:hAnsi="Times New Roman"/>
          <w:sz w:val="22"/>
        </w:rPr>
      </w:pPr>
      <w:r w:rsidRPr="00D353C1">
        <w:rPr>
          <w:rStyle w:val="FootnoteReference"/>
          <w:rFonts w:ascii="Times New Roman" w:hAnsi="Times New Roman"/>
          <w:sz w:val="22"/>
        </w:rPr>
        <w:footnoteRef/>
      </w:r>
      <w:r w:rsidRPr="00D353C1">
        <w:rPr>
          <w:rFonts w:ascii="Times New Roman" w:hAnsi="Times New Roman"/>
          <w:sz w:val="22"/>
        </w:rPr>
        <w:t xml:space="preserve"> See campaign objective in section 3</w:t>
      </w:r>
    </w:p>
  </w:footnote>
  <w:footnote w:id="7">
    <w:p w:rsidR="001A7548" w:rsidRDefault="001A7548" w:rsidP="0017684F">
      <w:pPr>
        <w:pStyle w:val="FootnoteText"/>
        <w:spacing w:after="0"/>
      </w:pPr>
      <w:r w:rsidRPr="00D353C1">
        <w:rPr>
          <w:rStyle w:val="FootnoteReference"/>
          <w:rFonts w:ascii="Times New Roman" w:hAnsi="Times New Roman"/>
          <w:sz w:val="22"/>
        </w:rPr>
        <w:footnoteRef/>
      </w:r>
      <w:r w:rsidRPr="00D353C1">
        <w:rPr>
          <w:rFonts w:ascii="Times New Roman" w:hAnsi="Times New Roman"/>
          <w:sz w:val="22"/>
        </w:rPr>
        <w:t xml:space="preserve"> See target audience details in section 2.2</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80EB61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3A486888"/>
    <w:lvl w:ilvl="0">
      <w:start w:val="1"/>
      <w:numFmt w:val="decimal"/>
      <w:lvlText w:val="%1."/>
      <w:lvlJc w:val="left"/>
      <w:pPr>
        <w:tabs>
          <w:tab w:val="num" w:pos="1492"/>
        </w:tabs>
        <w:ind w:left="1492" w:hanging="360"/>
      </w:pPr>
    </w:lvl>
  </w:abstractNum>
  <w:abstractNum w:abstractNumId="2">
    <w:nsid w:val="FFFFFF7D"/>
    <w:multiLevelType w:val="singleLevel"/>
    <w:tmpl w:val="D76CE7D4"/>
    <w:lvl w:ilvl="0">
      <w:start w:val="1"/>
      <w:numFmt w:val="decimal"/>
      <w:lvlText w:val="%1."/>
      <w:lvlJc w:val="left"/>
      <w:pPr>
        <w:tabs>
          <w:tab w:val="num" w:pos="1209"/>
        </w:tabs>
        <w:ind w:left="1209" w:hanging="360"/>
      </w:pPr>
    </w:lvl>
  </w:abstractNum>
  <w:abstractNum w:abstractNumId="3">
    <w:nsid w:val="FFFFFF7E"/>
    <w:multiLevelType w:val="singleLevel"/>
    <w:tmpl w:val="F1C83732"/>
    <w:lvl w:ilvl="0">
      <w:start w:val="1"/>
      <w:numFmt w:val="decimal"/>
      <w:lvlText w:val="%1."/>
      <w:lvlJc w:val="left"/>
      <w:pPr>
        <w:tabs>
          <w:tab w:val="num" w:pos="926"/>
        </w:tabs>
        <w:ind w:left="926" w:hanging="360"/>
      </w:pPr>
    </w:lvl>
  </w:abstractNum>
  <w:abstractNum w:abstractNumId="4">
    <w:nsid w:val="FFFFFF7F"/>
    <w:multiLevelType w:val="singleLevel"/>
    <w:tmpl w:val="947E1A28"/>
    <w:lvl w:ilvl="0">
      <w:start w:val="1"/>
      <w:numFmt w:val="decimal"/>
      <w:lvlText w:val="%1."/>
      <w:lvlJc w:val="left"/>
      <w:pPr>
        <w:tabs>
          <w:tab w:val="num" w:pos="643"/>
        </w:tabs>
        <w:ind w:left="643" w:hanging="360"/>
      </w:pPr>
    </w:lvl>
  </w:abstractNum>
  <w:abstractNum w:abstractNumId="5">
    <w:nsid w:val="FFFFFF80"/>
    <w:multiLevelType w:val="singleLevel"/>
    <w:tmpl w:val="689EF45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26F8677E"/>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51188290"/>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2849A4C"/>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326831DA"/>
    <w:lvl w:ilvl="0">
      <w:start w:val="1"/>
      <w:numFmt w:val="decimal"/>
      <w:lvlText w:val="%1."/>
      <w:lvlJc w:val="left"/>
      <w:pPr>
        <w:tabs>
          <w:tab w:val="num" w:pos="360"/>
        </w:tabs>
        <w:ind w:left="360" w:hanging="360"/>
      </w:pPr>
    </w:lvl>
  </w:abstractNum>
  <w:abstractNum w:abstractNumId="10">
    <w:nsid w:val="FFFFFF89"/>
    <w:multiLevelType w:val="singleLevel"/>
    <w:tmpl w:val="B10A70A6"/>
    <w:lvl w:ilvl="0">
      <w:start w:val="1"/>
      <w:numFmt w:val="bullet"/>
      <w:lvlText w:val=""/>
      <w:lvlJc w:val="left"/>
      <w:pPr>
        <w:tabs>
          <w:tab w:val="num" w:pos="360"/>
        </w:tabs>
        <w:ind w:left="360" w:hanging="360"/>
      </w:pPr>
      <w:rPr>
        <w:rFonts w:ascii="Symbol" w:hAnsi="Symbol" w:hint="default"/>
      </w:rPr>
    </w:lvl>
  </w:abstractNum>
  <w:abstractNum w:abstractNumId="11">
    <w:nsid w:val="04667A06"/>
    <w:multiLevelType w:val="multilevel"/>
    <w:tmpl w:val="572A745C"/>
    <w:numStyleLink w:val="111111"/>
  </w:abstractNum>
  <w:abstractNum w:abstractNumId="12">
    <w:nsid w:val="063A1E03"/>
    <w:multiLevelType w:val="hybridMultilevel"/>
    <w:tmpl w:val="0756AD42"/>
    <w:lvl w:ilvl="0" w:tplc="98BAC15A">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A201D88"/>
    <w:multiLevelType w:val="multilevel"/>
    <w:tmpl w:val="572A745C"/>
    <w:numStyleLink w:val="111111"/>
  </w:abstractNum>
  <w:abstractNum w:abstractNumId="14">
    <w:nsid w:val="0D4E18EA"/>
    <w:multiLevelType w:val="multilevel"/>
    <w:tmpl w:val="572A745C"/>
    <w:numStyleLink w:val="111111"/>
  </w:abstractNum>
  <w:abstractNum w:abstractNumId="15">
    <w:nsid w:val="13F728F5"/>
    <w:multiLevelType w:val="multilevel"/>
    <w:tmpl w:val="EEB8C2F2"/>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6">
    <w:nsid w:val="158540C5"/>
    <w:multiLevelType w:val="hybridMultilevel"/>
    <w:tmpl w:val="05A28E0E"/>
    <w:lvl w:ilvl="0" w:tplc="D5B045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A671CFD"/>
    <w:multiLevelType w:val="hybridMultilevel"/>
    <w:tmpl w:val="6D5E4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FAD644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23843B25"/>
    <w:multiLevelType w:val="multilevel"/>
    <w:tmpl w:val="572A745C"/>
    <w:numStyleLink w:val="111111"/>
  </w:abstractNum>
  <w:abstractNum w:abstractNumId="20">
    <w:nsid w:val="26A83D2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nsid w:val="2A582936"/>
    <w:multiLevelType w:val="hybridMultilevel"/>
    <w:tmpl w:val="552CC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19B41CA"/>
    <w:multiLevelType w:val="hybridMultilevel"/>
    <w:tmpl w:val="5EEA9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0E43A42"/>
    <w:multiLevelType w:val="multilevel"/>
    <w:tmpl w:val="572A745C"/>
    <w:styleLink w:val="111111"/>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43403E68"/>
    <w:multiLevelType w:val="hybridMultilevel"/>
    <w:tmpl w:val="CC1CCDAE"/>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484F326E"/>
    <w:multiLevelType w:val="hybridMultilevel"/>
    <w:tmpl w:val="A612A6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8B63E6F"/>
    <w:multiLevelType w:val="multilevel"/>
    <w:tmpl w:val="0E4A8E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4FD618B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50754D4D"/>
    <w:multiLevelType w:val="hybridMultilevel"/>
    <w:tmpl w:val="6B484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77601EA"/>
    <w:multiLevelType w:val="hybridMultilevel"/>
    <w:tmpl w:val="5DB46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9CB0295"/>
    <w:multiLevelType w:val="hybridMultilevel"/>
    <w:tmpl w:val="6F2ED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930AD8"/>
    <w:multiLevelType w:val="hybridMultilevel"/>
    <w:tmpl w:val="831A1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142505"/>
    <w:multiLevelType w:val="multilevel"/>
    <w:tmpl w:val="572A745C"/>
    <w:numStyleLink w:val="111111"/>
  </w:abstractNum>
  <w:abstractNum w:abstractNumId="33">
    <w:nsid w:val="6B8A5F61"/>
    <w:multiLevelType w:val="hybridMultilevel"/>
    <w:tmpl w:val="B79EB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F5F542F"/>
    <w:multiLevelType w:val="hybridMultilevel"/>
    <w:tmpl w:val="A79A4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66B2A95"/>
    <w:multiLevelType w:val="hybridMultilevel"/>
    <w:tmpl w:val="AF028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0"/>
  </w:num>
  <w:num w:numId="3">
    <w:abstractNumId w:val="8"/>
  </w:num>
  <w:num w:numId="4">
    <w:abstractNumId w:val="7"/>
  </w:num>
  <w:num w:numId="5">
    <w:abstractNumId w:val="6"/>
  </w:num>
  <w:num w:numId="6">
    <w:abstractNumId w:val="5"/>
  </w:num>
  <w:num w:numId="7">
    <w:abstractNumId w:val="9"/>
  </w:num>
  <w:num w:numId="8">
    <w:abstractNumId w:val="4"/>
  </w:num>
  <w:num w:numId="9">
    <w:abstractNumId w:val="3"/>
  </w:num>
  <w:num w:numId="10">
    <w:abstractNumId w:val="2"/>
  </w:num>
  <w:num w:numId="11">
    <w:abstractNumId w:val="1"/>
  </w:num>
  <w:num w:numId="12">
    <w:abstractNumId w:val="0"/>
  </w:num>
  <w:num w:numId="13">
    <w:abstractNumId w:val="12"/>
  </w:num>
  <w:num w:numId="14">
    <w:abstractNumId w:val="15"/>
  </w:num>
  <w:num w:numId="15">
    <w:abstractNumId w:val="26"/>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 w:numId="18">
    <w:abstractNumId w:val="27"/>
  </w:num>
  <w:num w:numId="19">
    <w:abstractNumId w:val="23"/>
  </w:num>
  <w:num w:numId="20">
    <w:abstractNumId w:val="11"/>
  </w:num>
  <w:num w:numId="21">
    <w:abstractNumId w:val="18"/>
  </w:num>
  <w:num w:numId="22">
    <w:abstractNumId w:val="32"/>
  </w:num>
  <w:num w:numId="23">
    <w:abstractNumId w:val="13"/>
  </w:num>
  <w:num w:numId="24">
    <w:abstractNumId w:val="19"/>
  </w:num>
  <w:num w:numId="25">
    <w:abstractNumId w:val="14"/>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num>
  <w:num w:numId="28">
    <w:abstractNumId w:val="16"/>
  </w:num>
  <w:num w:numId="29">
    <w:abstractNumId w:val="35"/>
  </w:num>
  <w:num w:numId="30">
    <w:abstractNumId w:val="31"/>
  </w:num>
  <w:num w:numId="31">
    <w:abstractNumId w:val="22"/>
  </w:num>
  <w:num w:numId="32">
    <w:abstractNumId w:val="33"/>
  </w:num>
  <w:num w:numId="33">
    <w:abstractNumId w:val="29"/>
  </w:num>
  <w:num w:numId="34">
    <w:abstractNumId w:val="34"/>
  </w:num>
  <w:num w:numId="35">
    <w:abstractNumId w:val="30"/>
  </w:num>
  <w:num w:numId="36">
    <w:abstractNumId w:val="25"/>
  </w:num>
  <w:num w:numId="37">
    <w:abstractNumId w:val="17"/>
  </w:num>
  <w:num w:numId="3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proofState w:spelling="clean" w:grammar="clean"/>
  <w:doNotTrackMoves/>
  <w:defaultTabStop w:val="227"/>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
  <w:rsids>
    <w:rsidRoot w:val="001F374E"/>
    <w:rsid w:val="00041852"/>
    <w:rsid w:val="0004756F"/>
    <w:rsid w:val="00067373"/>
    <w:rsid w:val="00071D2A"/>
    <w:rsid w:val="0007312A"/>
    <w:rsid w:val="00081C63"/>
    <w:rsid w:val="0008377F"/>
    <w:rsid w:val="0008578E"/>
    <w:rsid w:val="00092BE7"/>
    <w:rsid w:val="000B6119"/>
    <w:rsid w:val="000C4CF7"/>
    <w:rsid w:val="000E3E57"/>
    <w:rsid w:val="000E46C8"/>
    <w:rsid w:val="001069CB"/>
    <w:rsid w:val="00112143"/>
    <w:rsid w:val="00123E38"/>
    <w:rsid w:val="00126776"/>
    <w:rsid w:val="0013715D"/>
    <w:rsid w:val="001416A3"/>
    <w:rsid w:val="001428D2"/>
    <w:rsid w:val="00143F55"/>
    <w:rsid w:val="001566B9"/>
    <w:rsid w:val="001616EA"/>
    <w:rsid w:val="0017684F"/>
    <w:rsid w:val="001828E8"/>
    <w:rsid w:val="001A7548"/>
    <w:rsid w:val="001C3010"/>
    <w:rsid w:val="001C6A78"/>
    <w:rsid w:val="001D2A80"/>
    <w:rsid w:val="001E0380"/>
    <w:rsid w:val="001E7261"/>
    <w:rsid w:val="001F1828"/>
    <w:rsid w:val="001F374E"/>
    <w:rsid w:val="00217059"/>
    <w:rsid w:val="002332DD"/>
    <w:rsid w:val="00247633"/>
    <w:rsid w:val="00257A39"/>
    <w:rsid w:val="0026212D"/>
    <w:rsid w:val="0026479B"/>
    <w:rsid w:val="002776D4"/>
    <w:rsid w:val="00280A0B"/>
    <w:rsid w:val="00287876"/>
    <w:rsid w:val="00292A01"/>
    <w:rsid w:val="002A1905"/>
    <w:rsid w:val="002E7B9C"/>
    <w:rsid w:val="0031624A"/>
    <w:rsid w:val="00334DF6"/>
    <w:rsid w:val="003354C4"/>
    <w:rsid w:val="00342BCF"/>
    <w:rsid w:val="0034373B"/>
    <w:rsid w:val="00346769"/>
    <w:rsid w:val="003575FE"/>
    <w:rsid w:val="00370EA3"/>
    <w:rsid w:val="00396BC0"/>
    <w:rsid w:val="003A74B2"/>
    <w:rsid w:val="003C0E3F"/>
    <w:rsid w:val="003C4CFC"/>
    <w:rsid w:val="003D0E8E"/>
    <w:rsid w:val="003E00D3"/>
    <w:rsid w:val="003E0BD8"/>
    <w:rsid w:val="003E3547"/>
    <w:rsid w:val="003E7B7E"/>
    <w:rsid w:val="00410021"/>
    <w:rsid w:val="00412EA0"/>
    <w:rsid w:val="00415940"/>
    <w:rsid w:val="00435377"/>
    <w:rsid w:val="004368B0"/>
    <w:rsid w:val="0044171F"/>
    <w:rsid w:val="00441B5A"/>
    <w:rsid w:val="0047017B"/>
    <w:rsid w:val="00480DDC"/>
    <w:rsid w:val="0048161F"/>
    <w:rsid w:val="004873F9"/>
    <w:rsid w:val="004A2686"/>
    <w:rsid w:val="004C12E3"/>
    <w:rsid w:val="004E4E80"/>
    <w:rsid w:val="005032E8"/>
    <w:rsid w:val="005064A6"/>
    <w:rsid w:val="00511797"/>
    <w:rsid w:val="00516C1B"/>
    <w:rsid w:val="00524D7E"/>
    <w:rsid w:val="00535775"/>
    <w:rsid w:val="005435F1"/>
    <w:rsid w:val="005440EC"/>
    <w:rsid w:val="005649D4"/>
    <w:rsid w:val="00564D76"/>
    <w:rsid w:val="00565B1E"/>
    <w:rsid w:val="00574694"/>
    <w:rsid w:val="00582908"/>
    <w:rsid w:val="005844D4"/>
    <w:rsid w:val="005903BE"/>
    <w:rsid w:val="005934A9"/>
    <w:rsid w:val="005A2160"/>
    <w:rsid w:val="005A4282"/>
    <w:rsid w:val="005B4FA7"/>
    <w:rsid w:val="005C7875"/>
    <w:rsid w:val="005D17BA"/>
    <w:rsid w:val="005F4516"/>
    <w:rsid w:val="00603244"/>
    <w:rsid w:val="00614267"/>
    <w:rsid w:val="00623015"/>
    <w:rsid w:val="00642670"/>
    <w:rsid w:val="00655A58"/>
    <w:rsid w:val="00671369"/>
    <w:rsid w:val="00681CD3"/>
    <w:rsid w:val="006828D3"/>
    <w:rsid w:val="00691B3F"/>
    <w:rsid w:val="006B0A18"/>
    <w:rsid w:val="006E2BBB"/>
    <w:rsid w:val="006E4DE9"/>
    <w:rsid w:val="006F5F42"/>
    <w:rsid w:val="00702620"/>
    <w:rsid w:val="0071128D"/>
    <w:rsid w:val="007160B2"/>
    <w:rsid w:val="00720127"/>
    <w:rsid w:val="00741EA7"/>
    <w:rsid w:val="007508BA"/>
    <w:rsid w:val="007532F0"/>
    <w:rsid w:val="007657CD"/>
    <w:rsid w:val="0077466C"/>
    <w:rsid w:val="00774C47"/>
    <w:rsid w:val="00792181"/>
    <w:rsid w:val="00796043"/>
    <w:rsid w:val="007A4A95"/>
    <w:rsid w:val="007A7EC8"/>
    <w:rsid w:val="007C5F43"/>
    <w:rsid w:val="007D1BC2"/>
    <w:rsid w:val="008037D7"/>
    <w:rsid w:val="0082243F"/>
    <w:rsid w:val="00827D76"/>
    <w:rsid w:val="00830640"/>
    <w:rsid w:val="00831B45"/>
    <w:rsid w:val="00840D0D"/>
    <w:rsid w:val="008424A4"/>
    <w:rsid w:val="008474F8"/>
    <w:rsid w:val="0085364E"/>
    <w:rsid w:val="00860611"/>
    <w:rsid w:val="00864BF1"/>
    <w:rsid w:val="00867C12"/>
    <w:rsid w:val="0087170F"/>
    <w:rsid w:val="008A1A5B"/>
    <w:rsid w:val="008C0BB4"/>
    <w:rsid w:val="008C4C5C"/>
    <w:rsid w:val="008C63A8"/>
    <w:rsid w:val="008D109D"/>
    <w:rsid w:val="008F50D1"/>
    <w:rsid w:val="00901760"/>
    <w:rsid w:val="00910BAB"/>
    <w:rsid w:val="00920381"/>
    <w:rsid w:val="00945356"/>
    <w:rsid w:val="00957730"/>
    <w:rsid w:val="0096057B"/>
    <w:rsid w:val="00962B71"/>
    <w:rsid w:val="009634F1"/>
    <w:rsid w:val="0096552B"/>
    <w:rsid w:val="00972818"/>
    <w:rsid w:val="00976032"/>
    <w:rsid w:val="009A46ED"/>
    <w:rsid w:val="009C0AF8"/>
    <w:rsid w:val="009D242C"/>
    <w:rsid w:val="009D63BC"/>
    <w:rsid w:val="009F1266"/>
    <w:rsid w:val="009F30D7"/>
    <w:rsid w:val="009F4AB4"/>
    <w:rsid w:val="00A0184E"/>
    <w:rsid w:val="00A03CBA"/>
    <w:rsid w:val="00A1389D"/>
    <w:rsid w:val="00A241F5"/>
    <w:rsid w:val="00A45027"/>
    <w:rsid w:val="00A552E6"/>
    <w:rsid w:val="00A56231"/>
    <w:rsid w:val="00A83226"/>
    <w:rsid w:val="00AA796C"/>
    <w:rsid w:val="00AB39B4"/>
    <w:rsid w:val="00AC548C"/>
    <w:rsid w:val="00AF311F"/>
    <w:rsid w:val="00B31A1E"/>
    <w:rsid w:val="00B32BDA"/>
    <w:rsid w:val="00B50D49"/>
    <w:rsid w:val="00B567E2"/>
    <w:rsid w:val="00B67076"/>
    <w:rsid w:val="00B744DE"/>
    <w:rsid w:val="00B76CC1"/>
    <w:rsid w:val="00B974A1"/>
    <w:rsid w:val="00BA01EF"/>
    <w:rsid w:val="00BB2B87"/>
    <w:rsid w:val="00BB45CD"/>
    <w:rsid w:val="00BB551F"/>
    <w:rsid w:val="00BB5BA7"/>
    <w:rsid w:val="00BC5AEC"/>
    <w:rsid w:val="00BD1C57"/>
    <w:rsid w:val="00BD5423"/>
    <w:rsid w:val="00BD5D10"/>
    <w:rsid w:val="00BD799D"/>
    <w:rsid w:val="00BD7CA9"/>
    <w:rsid w:val="00BF28D0"/>
    <w:rsid w:val="00C015C1"/>
    <w:rsid w:val="00C02F9E"/>
    <w:rsid w:val="00C03536"/>
    <w:rsid w:val="00C03C2A"/>
    <w:rsid w:val="00C603F3"/>
    <w:rsid w:val="00C66FD9"/>
    <w:rsid w:val="00C80A59"/>
    <w:rsid w:val="00C97689"/>
    <w:rsid w:val="00CA0C1B"/>
    <w:rsid w:val="00CC21E6"/>
    <w:rsid w:val="00CC2776"/>
    <w:rsid w:val="00CE6D60"/>
    <w:rsid w:val="00CF14F8"/>
    <w:rsid w:val="00D03605"/>
    <w:rsid w:val="00D1594E"/>
    <w:rsid w:val="00D16DE8"/>
    <w:rsid w:val="00D32D6C"/>
    <w:rsid w:val="00D353C1"/>
    <w:rsid w:val="00D610C7"/>
    <w:rsid w:val="00D77330"/>
    <w:rsid w:val="00D92368"/>
    <w:rsid w:val="00DD456B"/>
    <w:rsid w:val="00DD7C18"/>
    <w:rsid w:val="00DE2DAE"/>
    <w:rsid w:val="00DE4903"/>
    <w:rsid w:val="00E0229F"/>
    <w:rsid w:val="00E13472"/>
    <w:rsid w:val="00E14CF0"/>
    <w:rsid w:val="00E33A23"/>
    <w:rsid w:val="00E63092"/>
    <w:rsid w:val="00E73EF9"/>
    <w:rsid w:val="00E7569A"/>
    <w:rsid w:val="00E80979"/>
    <w:rsid w:val="00E86A0F"/>
    <w:rsid w:val="00E92895"/>
    <w:rsid w:val="00EA1189"/>
    <w:rsid w:val="00EA37A6"/>
    <w:rsid w:val="00EB72D2"/>
    <w:rsid w:val="00EC52CC"/>
    <w:rsid w:val="00F131ED"/>
    <w:rsid w:val="00F138E3"/>
    <w:rsid w:val="00F206E2"/>
    <w:rsid w:val="00F31BF3"/>
    <w:rsid w:val="00F33920"/>
    <w:rsid w:val="00F40DBC"/>
    <w:rsid w:val="00F42943"/>
    <w:rsid w:val="00F45A6B"/>
    <w:rsid w:val="00F46D41"/>
    <w:rsid w:val="00F53604"/>
    <w:rsid w:val="00F55776"/>
    <w:rsid w:val="00F7355A"/>
    <w:rsid w:val="00F744B1"/>
    <w:rsid w:val="00F9226A"/>
    <w:rsid w:val="00F97490"/>
    <w:rsid w:val="00FB4857"/>
    <w:rsid w:val="00FD1934"/>
    <w:rsid w:val="00FE2E5B"/>
    <w:rsid w:val="00FF6BCC"/>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Title" w:qFormat="1"/>
    <w:lsdException w:name="Placeholder Text" w:uiPriority="99"/>
  </w:latentStyles>
  <w:style w:type="paragraph" w:default="1" w:styleId="Normal">
    <w:name w:val="Normal"/>
    <w:qFormat/>
    <w:rsid w:val="00F7355A"/>
    <w:pPr>
      <w:spacing w:before="100" w:beforeAutospacing="1" w:after="100" w:afterAutospacing="1" w:line="360" w:lineRule="auto"/>
      <w:jc w:val="both"/>
    </w:pPr>
    <w:rPr>
      <w:rFonts w:ascii="Times New Roman" w:eastAsia="Times New Roman" w:hAnsi="Times New Roman" w:cs="Times New Roman"/>
    </w:rPr>
  </w:style>
  <w:style w:type="paragraph" w:styleId="Heading1">
    <w:name w:val="heading 1"/>
    <w:basedOn w:val="Normal"/>
    <w:next w:val="Normal"/>
    <w:link w:val="Heading1Char"/>
    <w:autoRedefine/>
    <w:uiPriority w:val="9"/>
    <w:qFormat/>
    <w:rsid w:val="002A1905"/>
    <w:pPr>
      <w:keepNext/>
      <w:keepLines/>
      <w:numPr>
        <w:numId w:val="25"/>
      </w:numPr>
      <w:pBdr>
        <w:bottom w:val="single" w:sz="4" w:space="1" w:color="1F497D" w:themeColor="text2"/>
      </w:pBdr>
      <w:spacing w:before="480"/>
      <w:jc w:val="right"/>
      <w:outlineLvl w:val="0"/>
    </w:pPr>
    <w:rPr>
      <w:rFonts w:asciiTheme="minorHAnsi" w:eastAsiaTheme="majorEastAsia" w:hAnsiTheme="minorHAnsi" w:cstheme="majorBidi"/>
      <w:b/>
      <w:bCs/>
      <w:color w:val="345A8A" w:themeColor="accent1" w:themeShade="B5"/>
      <w:sz w:val="32"/>
      <w:szCs w:val="32"/>
    </w:rPr>
  </w:style>
  <w:style w:type="paragraph" w:styleId="Heading2">
    <w:name w:val="heading 2"/>
    <w:basedOn w:val="Normal"/>
    <w:next w:val="Normal"/>
    <w:link w:val="Heading2Char"/>
    <w:autoRedefine/>
    <w:qFormat/>
    <w:rsid w:val="00FD1934"/>
    <w:pPr>
      <w:keepNext/>
      <w:keepLines/>
      <w:numPr>
        <w:ilvl w:val="1"/>
        <w:numId w:val="25"/>
      </w:numPr>
      <w:spacing w:before="360" w:beforeAutospacing="0"/>
      <w:ind w:left="431" w:hanging="431"/>
      <w:outlineLvl w:val="1"/>
    </w:pPr>
    <w:rPr>
      <w:rFonts w:asciiTheme="minorHAnsi" w:eastAsiaTheme="majorEastAsia" w:hAnsiTheme="minorHAnsi" w:cstheme="majorBidi"/>
      <w:b/>
      <w:bCs/>
      <w:color w:val="1F497D" w:themeColor="text2"/>
      <w:sz w:val="28"/>
      <w:szCs w:val="26"/>
    </w:rPr>
  </w:style>
  <w:style w:type="paragraph" w:styleId="Heading3">
    <w:name w:val="heading 3"/>
    <w:basedOn w:val="Normal"/>
    <w:next w:val="Normal"/>
    <w:link w:val="Heading3Char"/>
    <w:qFormat/>
    <w:rsid w:val="00FD1934"/>
    <w:pPr>
      <w:keepNext/>
      <w:keepLines/>
      <w:numPr>
        <w:ilvl w:val="2"/>
        <w:numId w:val="25"/>
      </w:numPr>
      <w:spacing w:before="360" w:beforeAutospacing="0"/>
      <w:ind w:left="789" w:hanging="505"/>
      <w:outlineLvl w:val="2"/>
    </w:pPr>
    <w:rPr>
      <w:rFonts w:asciiTheme="majorHAnsi" w:eastAsiaTheme="majorEastAsia" w:hAnsiTheme="majorHAnsi" w:cstheme="majorBidi"/>
      <w:b/>
      <w:bCs/>
      <w:color w:val="1F497D" w:themeColor="text2"/>
      <w:u w:val="single"/>
    </w:rPr>
  </w:style>
  <w:style w:type="paragraph" w:styleId="Heading4">
    <w:name w:val="heading 4"/>
    <w:basedOn w:val="Normal"/>
    <w:next w:val="Normal"/>
    <w:link w:val="Heading4Char"/>
    <w:autoRedefine/>
    <w:qFormat/>
    <w:rsid w:val="003A74B2"/>
    <w:pPr>
      <w:keepNext/>
      <w:keepLines/>
      <w:numPr>
        <w:ilvl w:val="3"/>
        <w:numId w:val="25"/>
      </w:numPr>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1F374E"/>
    <w:rPr>
      <w:color w:val="0000FF"/>
      <w:u w:val="single"/>
    </w:rPr>
  </w:style>
  <w:style w:type="paragraph" w:styleId="TOC1">
    <w:name w:val="toc 1"/>
    <w:basedOn w:val="Normal"/>
    <w:next w:val="Normal"/>
    <w:autoRedefine/>
    <w:uiPriority w:val="39"/>
    <w:semiHidden/>
    <w:rsid w:val="001F374E"/>
    <w:pPr>
      <w:spacing w:before="120" w:after="0"/>
      <w:jc w:val="left"/>
    </w:pPr>
    <w:rPr>
      <w:rFonts w:asciiTheme="minorHAnsi" w:hAnsiTheme="minorHAnsi"/>
      <w:b/>
    </w:rPr>
  </w:style>
  <w:style w:type="paragraph" w:styleId="ListParagraph">
    <w:name w:val="List Paragraph"/>
    <w:basedOn w:val="Normal"/>
    <w:uiPriority w:val="34"/>
    <w:qFormat/>
    <w:rsid w:val="00247633"/>
    <w:pPr>
      <w:ind w:left="720"/>
      <w:contextualSpacing/>
    </w:pPr>
  </w:style>
  <w:style w:type="paragraph" w:styleId="Title">
    <w:name w:val="Title"/>
    <w:basedOn w:val="Normal"/>
    <w:next w:val="Normal"/>
    <w:link w:val="TitleChar"/>
    <w:qFormat/>
    <w:rsid w:val="00867C12"/>
    <w:pPr>
      <w:pBdr>
        <w:bottom w:val="single" w:sz="8" w:space="4" w:color="4F81BD" w:themeColor="accent1"/>
      </w:pBdr>
      <w:spacing w:after="300"/>
      <w:contextualSpacing/>
    </w:pPr>
    <w:rPr>
      <w:rFonts w:asciiTheme="majorHAnsi" w:eastAsiaTheme="majorEastAsia" w:hAnsiTheme="majorHAnsi" w:cstheme="majorBidi"/>
      <w:color w:val="183A63" w:themeColor="text2" w:themeShade="CC"/>
      <w:spacing w:val="5"/>
      <w:kern w:val="28"/>
      <w:sz w:val="52"/>
      <w:szCs w:val="52"/>
    </w:rPr>
  </w:style>
  <w:style w:type="character" w:customStyle="1" w:styleId="TitleChar">
    <w:name w:val="Title Char"/>
    <w:basedOn w:val="DefaultParagraphFont"/>
    <w:link w:val="Title"/>
    <w:rsid w:val="00867C12"/>
    <w:rPr>
      <w:rFonts w:asciiTheme="majorHAnsi" w:eastAsiaTheme="majorEastAsia" w:hAnsiTheme="majorHAnsi" w:cstheme="majorBidi"/>
      <w:color w:val="183A63" w:themeColor="text2" w:themeShade="CC"/>
      <w:spacing w:val="5"/>
      <w:kern w:val="28"/>
      <w:sz w:val="52"/>
      <w:szCs w:val="52"/>
    </w:rPr>
  </w:style>
  <w:style w:type="character" w:customStyle="1" w:styleId="Heading1Char">
    <w:name w:val="Heading 1 Char"/>
    <w:basedOn w:val="DefaultParagraphFont"/>
    <w:link w:val="Heading1"/>
    <w:uiPriority w:val="9"/>
    <w:rsid w:val="002A1905"/>
    <w:rPr>
      <w:rFonts w:eastAsiaTheme="majorEastAsia" w:cstheme="majorBidi"/>
      <w:b/>
      <w:bCs/>
      <w:color w:val="345A8A" w:themeColor="accent1" w:themeShade="B5"/>
      <w:sz w:val="32"/>
      <w:szCs w:val="32"/>
    </w:rPr>
  </w:style>
  <w:style w:type="character" w:customStyle="1" w:styleId="Heading2Char">
    <w:name w:val="Heading 2 Char"/>
    <w:basedOn w:val="DefaultParagraphFont"/>
    <w:link w:val="Heading2"/>
    <w:rsid w:val="00FD1934"/>
    <w:rPr>
      <w:rFonts w:eastAsiaTheme="majorEastAsia" w:cstheme="majorBidi"/>
      <w:b/>
      <w:bCs/>
      <w:color w:val="1F497D" w:themeColor="text2"/>
      <w:sz w:val="28"/>
      <w:szCs w:val="26"/>
    </w:rPr>
  </w:style>
  <w:style w:type="paragraph" w:styleId="Bibliography">
    <w:name w:val="Bibliography"/>
    <w:basedOn w:val="Normal"/>
    <w:next w:val="Normal"/>
    <w:rsid w:val="00BD799D"/>
  </w:style>
  <w:style w:type="paragraph" w:styleId="TOCHeading">
    <w:name w:val="TOC Heading"/>
    <w:basedOn w:val="Heading1"/>
    <w:next w:val="Normal"/>
    <w:uiPriority w:val="39"/>
    <w:unhideWhenUsed/>
    <w:qFormat/>
    <w:rsid w:val="00412EA0"/>
    <w:pPr>
      <w:numPr>
        <w:numId w:val="0"/>
      </w:numPr>
      <w:spacing w:line="276" w:lineRule="auto"/>
      <w:jc w:val="left"/>
      <w:outlineLvl w:val="9"/>
    </w:pPr>
    <w:rPr>
      <w:color w:val="365F91" w:themeColor="accent1" w:themeShade="BF"/>
      <w:sz w:val="28"/>
      <w:szCs w:val="28"/>
    </w:rPr>
  </w:style>
  <w:style w:type="paragraph" w:styleId="TOC2">
    <w:name w:val="toc 2"/>
    <w:basedOn w:val="Normal"/>
    <w:next w:val="Normal"/>
    <w:autoRedefine/>
    <w:uiPriority w:val="39"/>
    <w:rsid w:val="00BD799D"/>
    <w:pPr>
      <w:spacing w:before="0" w:after="0"/>
      <w:ind w:left="240"/>
      <w:jc w:val="left"/>
    </w:pPr>
    <w:rPr>
      <w:rFonts w:asciiTheme="minorHAnsi" w:hAnsiTheme="minorHAnsi"/>
      <w:b/>
      <w:sz w:val="22"/>
      <w:szCs w:val="22"/>
    </w:rPr>
  </w:style>
  <w:style w:type="paragraph" w:styleId="TOC3">
    <w:name w:val="toc 3"/>
    <w:basedOn w:val="Normal"/>
    <w:next w:val="Normal"/>
    <w:autoRedefine/>
    <w:uiPriority w:val="39"/>
    <w:rsid w:val="00BD799D"/>
    <w:pPr>
      <w:spacing w:before="0" w:after="0"/>
      <w:ind w:left="480"/>
      <w:jc w:val="left"/>
    </w:pPr>
    <w:rPr>
      <w:rFonts w:asciiTheme="minorHAnsi" w:hAnsiTheme="minorHAnsi"/>
      <w:sz w:val="22"/>
      <w:szCs w:val="22"/>
    </w:rPr>
  </w:style>
  <w:style w:type="paragraph" w:styleId="TOC4">
    <w:name w:val="toc 4"/>
    <w:basedOn w:val="Normal"/>
    <w:next w:val="Normal"/>
    <w:autoRedefine/>
    <w:uiPriority w:val="39"/>
    <w:rsid w:val="00BD799D"/>
    <w:pPr>
      <w:spacing w:before="0" w:after="0"/>
      <w:ind w:left="720"/>
      <w:jc w:val="left"/>
    </w:pPr>
    <w:rPr>
      <w:rFonts w:asciiTheme="minorHAnsi" w:hAnsiTheme="minorHAnsi"/>
      <w:sz w:val="20"/>
      <w:szCs w:val="20"/>
    </w:rPr>
  </w:style>
  <w:style w:type="paragraph" w:styleId="TOC5">
    <w:name w:val="toc 5"/>
    <w:basedOn w:val="Normal"/>
    <w:next w:val="Normal"/>
    <w:autoRedefine/>
    <w:uiPriority w:val="39"/>
    <w:rsid w:val="00BD799D"/>
    <w:pPr>
      <w:spacing w:before="0" w:after="0"/>
      <w:ind w:left="960"/>
      <w:jc w:val="left"/>
    </w:pPr>
    <w:rPr>
      <w:rFonts w:asciiTheme="minorHAnsi" w:hAnsiTheme="minorHAnsi"/>
      <w:sz w:val="20"/>
      <w:szCs w:val="20"/>
    </w:rPr>
  </w:style>
  <w:style w:type="paragraph" w:styleId="TOC6">
    <w:name w:val="toc 6"/>
    <w:basedOn w:val="Normal"/>
    <w:next w:val="Normal"/>
    <w:autoRedefine/>
    <w:uiPriority w:val="39"/>
    <w:rsid w:val="00BD799D"/>
    <w:pPr>
      <w:spacing w:before="0" w:after="0"/>
      <w:ind w:left="1200"/>
      <w:jc w:val="left"/>
    </w:pPr>
    <w:rPr>
      <w:rFonts w:asciiTheme="minorHAnsi" w:hAnsiTheme="minorHAnsi"/>
      <w:sz w:val="20"/>
      <w:szCs w:val="20"/>
    </w:rPr>
  </w:style>
  <w:style w:type="paragraph" w:styleId="TOC7">
    <w:name w:val="toc 7"/>
    <w:basedOn w:val="Normal"/>
    <w:next w:val="Normal"/>
    <w:autoRedefine/>
    <w:uiPriority w:val="39"/>
    <w:rsid w:val="00BD799D"/>
    <w:pPr>
      <w:spacing w:before="0" w:after="0"/>
      <w:ind w:left="1440"/>
      <w:jc w:val="left"/>
    </w:pPr>
    <w:rPr>
      <w:rFonts w:asciiTheme="minorHAnsi" w:hAnsiTheme="minorHAnsi"/>
      <w:sz w:val="20"/>
      <w:szCs w:val="20"/>
    </w:rPr>
  </w:style>
  <w:style w:type="paragraph" w:styleId="TOC8">
    <w:name w:val="toc 8"/>
    <w:basedOn w:val="Normal"/>
    <w:next w:val="Normal"/>
    <w:autoRedefine/>
    <w:uiPriority w:val="39"/>
    <w:rsid w:val="00BD799D"/>
    <w:pPr>
      <w:spacing w:before="0" w:after="0"/>
      <w:ind w:left="1680"/>
      <w:jc w:val="left"/>
    </w:pPr>
    <w:rPr>
      <w:rFonts w:asciiTheme="minorHAnsi" w:hAnsiTheme="minorHAnsi"/>
      <w:sz w:val="20"/>
      <w:szCs w:val="20"/>
    </w:rPr>
  </w:style>
  <w:style w:type="paragraph" w:styleId="TOC9">
    <w:name w:val="toc 9"/>
    <w:basedOn w:val="Normal"/>
    <w:next w:val="Normal"/>
    <w:autoRedefine/>
    <w:uiPriority w:val="39"/>
    <w:rsid w:val="00BD799D"/>
    <w:pPr>
      <w:spacing w:before="0" w:after="0"/>
      <w:ind w:left="1920"/>
      <w:jc w:val="left"/>
    </w:pPr>
    <w:rPr>
      <w:rFonts w:asciiTheme="minorHAnsi" w:hAnsiTheme="minorHAnsi"/>
      <w:sz w:val="20"/>
      <w:szCs w:val="20"/>
    </w:rPr>
  </w:style>
  <w:style w:type="character" w:styleId="PlaceholderText">
    <w:name w:val="Placeholder Text"/>
    <w:basedOn w:val="DefaultParagraphFont"/>
    <w:uiPriority w:val="99"/>
    <w:rsid w:val="00BD799D"/>
    <w:rPr>
      <w:color w:val="808080"/>
    </w:rPr>
  </w:style>
  <w:style w:type="paragraph" w:styleId="BalloonText">
    <w:name w:val="Balloon Text"/>
    <w:basedOn w:val="Normal"/>
    <w:link w:val="BalloonTextChar"/>
    <w:rsid w:val="00DE2DAE"/>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DE2DAE"/>
    <w:rPr>
      <w:rFonts w:ascii="Tahoma" w:eastAsia="Times New Roman" w:hAnsi="Tahoma" w:cs="Tahoma"/>
      <w:sz w:val="16"/>
      <w:szCs w:val="16"/>
    </w:rPr>
  </w:style>
  <w:style w:type="character" w:customStyle="1" w:styleId="Heading3Char">
    <w:name w:val="Heading 3 Char"/>
    <w:basedOn w:val="DefaultParagraphFont"/>
    <w:link w:val="Heading3"/>
    <w:rsid w:val="00FD1934"/>
    <w:rPr>
      <w:rFonts w:asciiTheme="majorHAnsi" w:eastAsiaTheme="majorEastAsia" w:hAnsiTheme="majorHAnsi" w:cstheme="majorBidi"/>
      <w:b/>
      <w:bCs/>
      <w:color w:val="1F497D" w:themeColor="text2"/>
      <w:u w:val="single"/>
    </w:rPr>
  </w:style>
  <w:style w:type="character" w:customStyle="1" w:styleId="Heading4Char">
    <w:name w:val="Heading 4 Char"/>
    <w:basedOn w:val="DefaultParagraphFont"/>
    <w:link w:val="Heading4"/>
    <w:rsid w:val="003A74B2"/>
    <w:rPr>
      <w:rFonts w:asciiTheme="majorHAnsi" w:eastAsiaTheme="majorEastAsia" w:hAnsiTheme="majorHAnsi" w:cstheme="majorBidi"/>
      <w:b/>
      <w:bCs/>
      <w:i/>
      <w:iCs/>
      <w:color w:val="4F81BD" w:themeColor="accent1"/>
    </w:rPr>
  </w:style>
  <w:style w:type="numbering" w:styleId="111111">
    <w:name w:val="Outline List 2"/>
    <w:basedOn w:val="NoList"/>
    <w:rsid w:val="003A74B2"/>
    <w:pPr>
      <w:numPr>
        <w:numId w:val="19"/>
      </w:numPr>
    </w:pPr>
  </w:style>
  <w:style w:type="table" w:styleId="ColorfulGrid-Accent1">
    <w:name w:val="Colorful Grid Accent 1"/>
    <w:basedOn w:val="TableNormal"/>
    <w:uiPriority w:val="73"/>
    <w:rsid w:val="00D1594E"/>
    <w:pPr>
      <w:spacing w:before="100" w:beforeAutospacing="1" w:after="100" w:afterAutospacing="1"/>
      <w:contextualSpacing/>
    </w:pPr>
    <w:rPr>
      <w:color w:val="000000" w:themeColor="text1"/>
      <w:sz w:val="22"/>
      <w:szCs w:val="22"/>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apple-style-span">
    <w:name w:val="apple-style-span"/>
    <w:basedOn w:val="DefaultParagraphFont"/>
    <w:rsid w:val="00962B71"/>
  </w:style>
  <w:style w:type="character" w:customStyle="1" w:styleId="apple-converted-space">
    <w:name w:val="apple-converted-space"/>
    <w:basedOn w:val="DefaultParagraphFont"/>
    <w:rsid w:val="00962B71"/>
  </w:style>
  <w:style w:type="character" w:customStyle="1" w:styleId="italic">
    <w:name w:val="italic"/>
    <w:basedOn w:val="DefaultParagraphFont"/>
    <w:rsid w:val="00962B71"/>
  </w:style>
  <w:style w:type="paragraph" w:styleId="NormalWeb">
    <w:name w:val="Normal (Web)"/>
    <w:basedOn w:val="Normal"/>
    <w:uiPriority w:val="99"/>
    <w:rsid w:val="00962B71"/>
    <w:pPr>
      <w:spacing w:beforeLines="1" w:beforeAutospacing="0" w:afterLines="1" w:line="240" w:lineRule="auto"/>
      <w:jc w:val="left"/>
    </w:pPr>
    <w:rPr>
      <w:rFonts w:ascii="Times" w:eastAsiaTheme="minorHAnsi" w:hAnsi="Times"/>
      <w:sz w:val="20"/>
      <w:szCs w:val="20"/>
    </w:rPr>
  </w:style>
  <w:style w:type="character" w:styleId="FollowedHyperlink">
    <w:name w:val="FollowedHyperlink"/>
    <w:basedOn w:val="DefaultParagraphFont"/>
    <w:rsid w:val="00A552E6"/>
    <w:rPr>
      <w:color w:val="800080" w:themeColor="followedHyperlink"/>
      <w:u w:val="single"/>
    </w:rPr>
  </w:style>
  <w:style w:type="paragraph" w:styleId="NoSpacing">
    <w:name w:val="No Spacing"/>
    <w:link w:val="NoSpacingChar"/>
    <w:qFormat/>
    <w:rsid w:val="0008578E"/>
    <w:rPr>
      <w:rFonts w:ascii="PMingLiU" w:eastAsiaTheme="minorEastAsia" w:hAnsi="PMingLiU"/>
      <w:sz w:val="22"/>
      <w:szCs w:val="22"/>
    </w:rPr>
  </w:style>
  <w:style w:type="character" w:customStyle="1" w:styleId="NoSpacingChar">
    <w:name w:val="No Spacing Char"/>
    <w:basedOn w:val="DefaultParagraphFont"/>
    <w:link w:val="NoSpacing"/>
    <w:rsid w:val="0008578E"/>
    <w:rPr>
      <w:rFonts w:ascii="PMingLiU" w:eastAsiaTheme="minorEastAsia" w:hAnsi="PMingLiU"/>
      <w:sz w:val="22"/>
      <w:szCs w:val="22"/>
    </w:rPr>
  </w:style>
  <w:style w:type="table" w:styleId="MediumGrid1-Accent1">
    <w:name w:val="Medium Grid 1 Accent 1"/>
    <w:basedOn w:val="TableNormal"/>
    <w:uiPriority w:val="67"/>
    <w:rsid w:val="00B50D49"/>
    <w:rPr>
      <w:sz w:val="22"/>
      <w:szCs w:val="22"/>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FootnoteText">
    <w:name w:val="footnote text"/>
    <w:basedOn w:val="Normal"/>
    <w:link w:val="FootnoteTextChar"/>
    <w:uiPriority w:val="99"/>
    <w:unhideWhenUsed/>
    <w:rsid w:val="00B50D49"/>
    <w:pPr>
      <w:spacing w:before="0" w:beforeAutospacing="0" w:line="240" w:lineRule="auto"/>
      <w:jc w:val="left"/>
    </w:pPr>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rsid w:val="00B50D49"/>
  </w:style>
  <w:style w:type="character" w:styleId="FootnoteReference">
    <w:name w:val="footnote reference"/>
    <w:basedOn w:val="DefaultParagraphFont"/>
    <w:uiPriority w:val="99"/>
    <w:unhideWhenUsed/>
    <w:rsid w:val="00B50D49"/>
    <w:rPr>
      <w:vertAlign w:val="superscript"/>
    </w:rPr>
  </w:style>
  <w:style w:type="paragraph" w:styleId="Caption">
    <w:name w:val="caption"/>
    <w:basedOn w:val="Normal"/>
    <w:next w:val="Normal"/>
    <w:uiPriority w:val="35"/>
    <w:unhideWhenUsed/>
    <w:qFormat/>
    <w:rsid w:val="00A56231"/>
    <w:pPr>
      <w:spacing w:before="0" w:beforeAutospacing="0" w:after="200" w:afterAutospacing="0" w:line="240" w:lineRule="auto"/>
      <w:jc w:val="left"/>
    </w:pPr>
    <w:rPr>
      <w:rFonts w:asciiTheme="minorHAnsi" w:eastAsiaTheme="minorHAnsi" w:hAnsiTheme="minorHAnsi" w:cstheme="minorBidi"/>
      <w:b/>
      <w:bCs/>
      <w:color w:val="4F81BD" w:themeColor="accent1"/>
      <w:sz w:val="18"/>
      <w:szCs w:val="18"/>
    </w:rPr>
  </w:style>
  <w:style w:type="character" w:customStyle="1" w:styleId="notranslate">
    <w:name w:val="notranslate"/>
    <w:basedOn w:val="DefaultParagraphFont"/>
    <w:rsid w:val="00A56231"/>
  </w:style>
  <w:style w:type="paragraph" w:styleId="Footer">
    <w:name w:val="footer"/>
    <w:basedOn w:val="Normal"/>
    <w:link w:val="FooterChar"/>
    <w:uiPriority w:val="99"/>
    <w:rsid w:val="00D353C1"/>
    <w:pPr>
      <w:tabs>
        <w:tab w:val="center" w:pos="4320"/>
        <w:tab w:val="right" w:pos="8640"/>
      </w:tabs>
      <w:spacing w:before="0" w:after="0" w:line="240" w:lineRule="auto"/>
    </w:pPr>
  </w:style>
  <w:style w:type="character" w:customStyle="1" w:styleId="FooterChar">
    <w:name w:val="Footer Char"/>
    <w:basedOn w:val="DefaultParagraphFont"/>
    <w:link w:val="Footer"/>
    <w:uiPriority w:val="99"/>
    <w:rsid w:val="00D353C1"/>
    <w:rPr>
      <w:rFonts w:ascii="Times New Roman" w:eastAsia="Times New Roman" w:hAnsi="Times New Roman" w:cs="Times New Roman"/>
    </w:rPr>
  </w:style>
  <w:style w:type="character" w:styleId="PageNumber">
    <w:name w:val="page number"/>
    <w:basedOn w:val="DefaultParagraphFont"/>
    <w:rsid w:val="00D353C1"/>
  </w:style>
  <w:style w:type="paragraph" w:customStyle="1" w:styleId="Head2">
    <w:name w:val="Head 2"/>
    <w:basedOn w:val="Heading2"/>
    <w:link w:val="Head2Char"/>
    <w:rsid w:val="001A7548"/>
    <w:rPr>
      <w:rFonts w:ascii="Times New Roman" w:hAnsi="Times New Roman"/>
    </w:rPr>
  </w:style>
  <w:style w:type="paragraph" w:styleId="Header">
    <w:name w:val="header"/>
    <w:basedOn w:val="Normal"/>
    <w:link w:val="HeaderChar"/>
    <w:rsid w:val="00BD5D10"/>
    <w:pPr>
      <w:tabs>
        <w:tab w:val="center" w:pos="4680"/>
        <w:tab w:val="right" w:pos="9360"/>
      </w:tabs>
      <w:spacing w:before="0" w:after="0" w:line="240" w:lineRule="auto"/>
    </w:pPr>
  </w:style>
  <w:style w:type="character" w:customStyle="1" w:styleId="Head2Char">
    <w:name w:val="Head 2 Char"/>
    <w:basedOn w:val="Heading2Char"/>
    <w:link w:val="Head2"/>
    <w:rsid w:val="001A7548"/>
    <w:rPr>
      <w:rFonts w:ascii="Times New Roman" w:eastAsiaTheme="majorEastAsia" w:hAnsi="Times New Roman" w:cstheme="majorBidi"/>
      <w:b/>
      <w:bCs/>
      <w:color w:val="1F497D" w:themeColor="text2"/>
      <w:sz w:val="28"/>
      <w:szCs w:val="26"/>
    </w:rPr>
  </w:style>
  <w:style w:type="character" w:customStyle="1" w:styleId="HeaderChar">
    <w:name w:val="Header Char"/>
    <w:basedOn w:val="DefaultParagraphFont"/>
    <w:link w:val="Header"/>
    <w:rsid w:val="00BD5D10"/>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yperlink">
    <w:name w:val="111111"/>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115323">
      <w:bodyDiv w:val="1"/>
      <w:marLeft w:val="0"/>
      <w:marRight w:val="0"/>
      <w:marTop w:val="0"/>
      <w:marBottom w:val="0"/>
      <w:divBdr>
        <w:top w:val="none" w:sz="0" w:space="0" w:color="auto"/>
        <w:left w:val="none" w:sz="0" w:space="0" w:color="auto"/>
        <w:bottom w:val="none" w:sz="0" w:space="0" w:color="auto"/>
        <w:right w:val="none" w:sz="0" w:space="0" w:color="auto"/>
      </w:divBdr>
      <w:divsChild>
        <w:div w:id="758719560">
          <w:marLeft w:val="480"/>
          <w:marRight w:val="0"/>
          <w:marTop w:val="0"/>
          <w:marBottom w:val="0"/>
          <w:divBdr>
            <w:top w:val="none" w:sz="0" w:space="0" w:color="auto"/>
            <w:left w:val="none" w:sz="0" w:space="0" w:color="auto"/>
            <w:bottom w:val="none" w:sz="0" w:space="0" w:color="auto"/>
            <w:right w:val="none" w:sz="0" w:space="0" w:color="auto"/>
          </w:divBdr>
        </w:div>
      </w:divsChild>
    </w:div>
    <w:div w:id="124743723">
      <w:bodyDiv w:val="1"/>
      <w:marLeft w:val="0"/>
      <w:marRight w:val="0"/>
      <w:marTop w:val="0"/>
      <w:marBottom w:val="0"/>
      <w:divBdr>
        <w:top w:val="none" w:sz="0" w:space="0" w:color="auto"/>
        <w:left w:val="none" w:sz="0" w:space="0" w:color="auto"/>
        <w:bottom w:val="none" w:sz="0" w:space="0" w:color="auto"/>
        <w:right w:val="none" w:sz="0" w:space="0" w:color="auto"/>
      </w:divBdr>
      <w:divsChild>
        <w:div w:id="516240105">
          <w:marLeft w:val="0"/>
          <w:marRight w:val="0"/>
          <w:marTop w:val="0"/>
          <w:marBottom w:val="0"/>
          <w:divBdr>
            <w:top w:val="none" w:sz="0" w:space="0" w:color="auto"/>
            <w:left w:val="none" w:sz="0" w:space="0" w:color="auto"/>
            <w:bottom w:val="none" w:sz="0" w:space="0" w:color="auto"/>
            <w:right w:val="none" w:sz="0" w:space="0" w:color="auto"/>
          </w:divBdr>
        </w:div>
        <w:div w:id="459999623">
          <w:marLeft w:val="0"/>
          <w:marRight w:val="0"/>
          <w:marTop w:val="0"/>
          <w:marBottom w:val="0"/>
          <w:divBdr>
            <w:top w:val="none" w:sz="0" w:space="0" w:color="auto"/>
            <w:left w:val="none" w:sz="0" w:space="0" w:color="auto"/>
            <w:bottom w:val="none" w:sz="0" w:space="0" w:color="auto"/>
            <w:right w:val="none" w:sz="0" w:space="0" w:color="auto"/>
          </w:divBdr>
        </w:div>
      </w:divsChild>
    </w:div>
    <w:div w:id="136843113">
      <w:bodyDiv w:val="1"/>
      <w:marLeft w:val="0"/>
      <w:marRight w:val="0"/>
      <w:marTop w:val="0"/>
      <w:marBottom w:val="0"/>
      <w:divBdr>
        <w:top w:val="none" w:sz="0" w:space="0" w:color="auto"/>
        <w:left w:val="none" w:sz="0" w:space="0" w:color="auto"/>
        <w:bottom w:val="none" w:sz="0" w:space="0" w:color="auto"/>
        <w:right w:val="none" w:sz="0" w:space="0" w:color="auto"/>
      </w:divBdr>
    </w:div>
    <w:div w:id="196623075">
      <w:bodyDiv w:val="1"/>
      <w:marLeft w:val="0"/>
      <w:marRight w:val="0"/>
      <w:marTop w:val="0"/>
      <w:marBottom w:val="0"/>
      <w:divBdr>
        <w:top w:val="none" w:sz="0" w:space="0" w:color="auto"/>
        <w:left w:val="none" w:sz="0" w:space="0" w:color="auto"/>
        <w:bottom w:val="none" w:sz="0" w:space="0" w:color="auto"/>
        <w:right w:val="none" w:sz="0" w:space="0" w:color="auto"/>
      </w:divBdr>
    </w:div>
    <w:div w:id="212350997">
      <w:bodyDiv w:val="1"/>
      <w:marLeft w:val="0"/>
      <w:marRight w:val="0"/>
      <w:marTop w:val="0"/>
      <w:marBottom w:val="0"/>
      <w:divBdr>
        <w:top w:val="none" w:sz="0" w:space="0" w:color="auto"/>
        <w:left w:val="none" w:sz="0" w:space="0" w:color="auto"/>
        <w:bottom w:val="none" w:sz="0" w:space="0" w:color="auto"/>
        <w:right w:val="none" w:sz="0" w:space="0" w:color="auto"/>
      </w:divBdr>
    </w:div>
    <w:div w:id="212499662">
      <w:bodyDiv w:val="1"/>
      <w:marLeft w:val="0"/>
      <w:marRight w:val="0"/>
      <w:marTop w:val="0"/>
      <w:marBottom w:val="0"/>
      <w:divBdr>
        <w:top w:val="none" w:sz="0" w:space="0" w:color="auto"/>
        <w:left w:val="none" w:sz="0" w:space="0" w:color="auto"/>
        <w:bottom w:val="none" w:sz="0" w:space="0" w:color="auto"/>
        <w:right w:val="none" w:sz="0" w:space="0" w:color="auto"/>
      </w:divBdr>
      <w:divsChild>
        <w:div w:id="1113596513">
          <w:marLeft w:val="432"/>
          <w:marRight w:val="0"/>
          <w:marTop w:val="0"/>
          <w:marBottom w:val="0"/>
          <w:divBdr>
            <w:top w:val="none" w:sz="0" w:space="0" w:color="auto"/>
            <w:left w:val="none" w:sz="0" w:space="0" w:color="auto"/>
            <w:bottom w:val="none" w:sz="0" w:space="0" w:color="auto"/>
            <w:right w:val="none" w:sz="0" w:space="0" w:color="auto"/>
          </w:divBdr>
        </w:div>
        <w:div w:id="1983461344">
          <w:marLeft w:val="432"/>
          <w:marRight w:val="0"/>
          <w:marTop w:val="0"/>
          <w:marBottom w:val="0"/>
          <w:divBdr>
            <w:top w:val="none" w:sz="0" w:space="0" w:color="auto"/>
            <w:left w:val="none" w:sz="0" w:space="0" w:color="auto"/>
            <w:bottom w:val="none" w:sz="0" w:space="0" w:color="auto"/>
            <w:right w:val="none" w:sz="0" w:space="0" w:color="auto"/>
          </w:divBdr>
        </w:div>
        <w:div w:id="386951693">
          <w:marLeft w:val="432"/>
          <w:marRight w:val="0"/>
          <w:marTop w:val="0"/>
          <w:marBottom w:val="0"/>
          <w:divBdr>
            <w:top w:val="none" w:sz="0" w:space="0" w:color="auto"/>
            <w:left w:val="none" w:sz="0" w:space="0" w:color="auto"/>
            <w:bottom w:val="none" w:sz="0" w:space="0" w:color="auto"/>
            <w:right w:val="none" w:sz="0" w:space="0" w:color="auto"/>
          </w:divBdr>
        </w:div>
      </w:divsChild>
    </w:div>
    <w:div w:id="328169816">
      <w:bodyDiv w:val="1"/>
      <w:marLeft w:val="0"/>
      <w:marRight w:val="0"/>
      <w:marTop w:val="0"/>
      <w:marBottom w:val="0"/>
      <w:divBdr>
        <w:top w:val="none" w:sz="0" w:space="0" w:color="auto"/>
        <w:left w:val="none" w:sz="0" w:space="0" w:color="auto"/>
        <w:bottom w:val="none" w:sz="0" w:space="0" w:color="auto"/>
        <w:right w:val="none" w:sz="0" w:space="0" w:color="auto"/>
      </w:divBdr>
    </w:div>
    <w:div w:id="486286320">
      <w:bodyDiv w:val="1"/>
      <w:marLeft w:val="0"/>
      <w:marRight w:val="0"/>
      <w:marTop w:val="0"/>
      <w:marBottom w:val="0"/>
      <w:divBdr>
        <w:top w:val="none" w:sz="0" w:space="0" w:color="auto"/>
        <w:left w:val="none" w:sz="0" w:space="0" w:color="auto"/>
        <w:bottom w:val="none" w:sz="0" w:space="0" w:color="auto"/>
        <w:right w:val="none" w:sz="0" w:space="0" w:color="auto"/>
      </w:divBdr>
      <w:divsChild>
        <w:div w:id="586890689">
          <w:marLeft w:val="432"/>
          <w:marRight w:val="0"/>
          <w:marTop w:val="0"/>
          <w:marBottom w:val="0"/>
          <w:divBdr>
            <w:top w:val="none" w:sz="0" w:space="0" w:color="auto"/>
            <w:left w:val="none" w:sz="0" w:space="0" w:color="auto"/>
            <w:bottom w:val="none" w:sz="0" w:space="0" w:color="auto"/>
            <w:right w:val="none" w:sz="0" w:space="0" w:color="auto"/>
          </w:divBdr>
        </w:div>
        <w:div w:id="789783217">
          <w:marLeft w:val="432"/>
          <w:marRight w:val="0"/>
          <w:marTop w:val="0"/>
          <w:marBottom w:val="0"/>
          <w:divBdr>
            <w:top w:val="none" w:sz="0" w:space="0" w:color="auto"/>
            <w:left w:val="none" w:sz="0" w:space="0" w:color="auto"/>
            <w:bottom w:val="none" w:sz="0" w:space="0" w:color="auto"/>
            <w:right w:val="none" w:sz="0" w:space="0" w:color="auto"/>
          </w:divBdr>
        </w:div>
        <w:div w:id="1694650473">
          <w:marLeft w:val="432"/>
          <w:marRight w:val="0"/>
          <w:marTop w:val="0"/>
          <w:marBottom w:val="0"/>
          <w:divBdr>
            <w:top w:val="none" w:sz="0" w:space="0" w:color="auto"/>
            <w:left w:val="none" w:sz="0" w:space="0" w:color="auto"/>
            <w:bottom w:val="none" w:sz="0" w:space="0" w:color="auto"/>
            <w:right w:val="none" w:sz="0" w:space="0" w:color="auto"/>
          </w:divBdr>
        </w:div>
        <w:div w:id="1765422351">
          <w:marLeft w:val="432"/>
          <w:marRight w:val="0"/>
          <w:marTop w:val="0"/>
          <w:marBottom w:val="0"/>
          <w:divBdr>
            <w:top w:val="none" w:sz="0" w:space="0" w:color="auto"/>
            <w:left w:val="none" w:sz="0" w:space="0" w:color="auto"/>
            <w:bottom w:val="none" w:sz="0" w:space="0" w:color="auto"/>
            <w:right w:val="none" w:sz="0" w:space="0" w:color="auto"/>
          </w:divBdr>
        </w:div>
      </w:divsChild>
    </w:div>
    <w:div w:id="520776221">
      <w:bodyDiv w:val="1"/>
      <w:marLeft w:val="0"/>
      <w:marRight w:val="0"/>
      <w:marTop w:val="0"/>
      <w:marBottom w:val="0"/>
      <w:divBdr>
        <w:top w:val="none" w:sz="0" w:space="0" w:color="auto"/>
        <w:left w:val="none" w:sz="0" w:space="0" w:color="auto"/>
        <w:bottom w:val="none" w:sz="0" w:space="0" w:color="auto"/>
        <w:right w:val="none" w:sz="0" w:space="0" w:color="auto"/>
      </w:divBdr>
      <w:divsChild>
        <w:div w:id="1834831562">
          <w:marLeft w:val="432"/>
          <w:marRight w:val="0"/>
          <w:marTop w:val="0"/>
          <w:marBottom w:val="0"/>
          <w:divBdr>
            <w:top w:val="none" w:sz="0" w:space="0" w:color="auto"/>
            <w:left w:val="none" w:sz="0" w:space="0" w:color="auto"/>
            <w:bottom w:val="none" w:sz="0" w:space="0" w:color="auto"/>
            <w:right w:val="none" w:sz="0" w:space="0" w:color="auto"/>
          </w:divBdr>
        </w:div>
        <w:div w:id="1077290894">
          <w:marLeft w:val="432"/>
          <w:marRight w:val="0"/>
          <w:marTop w:val="0"/>
          <w:marBottom w:val="0"/>
          <w:divBdr>
            <w:top w:val="none" w:sz="0" w:space="0" w:color="auto"/>
            <w:left w:val="none" w:sz="0" w:space="0" w:color="auto"/>
            <w:bottom w:val="none" w:sz="0" w:space="0" w:color="auto"/>
            <w:right w:val="none" w:sz="0" w:space="0" w:color="auto"/>
          </w:divBdr>
        </w:div>
        <w:div w:id="111166771">
          <w:marLeft w:val="432"/>
          <w:marRight w:val="0"/>
          <w:marTop w:val="0"/>
          <w:marBottom w:val="0"/>
          <w:divBdr>
            <w:top w:val="none" w:sz="0" w:space="0" w:color="auto"/>
            <w:left w:val="none" w:sz="0" w:space="0" w:color="auto"/>
            <w:bottom w:val="none" w:sz="0" w:space="0" w:color="auto"/>
            <w:right w:val="none" w:sz="0" w:space="0" w:color="auto"/>
          </w:divBdr>
        </w:div>
        <w:div w:id="1469860540">
          <w:marLeft w:val="432"/>
          <w:marRight w:val="0"/>
          <w:marTop w:val="0"/>
          <w:marBottom w:val="0"/>
          <w:divBdr>
            <w:top w:val="none" w:sz="0" w:space="0" w:color="auto"/>
            <w:left w:val="none" w:sz="0" w:space="0" w:color="auto"/>
            <w:bottom w:val="none" w:sz="0" w:space="0" w:color="auto"/>
            <w:right w:val="none" w:sz="0" w:space="0" w:color="auto"/>
          </w:divBdr>
        </w:div>
      </w:divsChild>
    </w:div>
    <w:div w:id="564032319">
      <w:bodyDiv w:val="1"/>
      <w:marLeft w:val="0"/>
      <w:marRight w:val="0"/>
      <w:marTop w:val="0"/>
      <w:marBottom w:val="0"/>
      <w:divBdr>
        <w:top w:val="none" w:sz="0" w:space="0" w:color="auto"/>
        <w:left w:val="none" w:sz="0" w:space="0" w:color="auto"/>
        <w:bottom w:val="none" w:sz="0" w:space="0" w:color="auto"/>
        <w:right w:val="none" w:sz="0" w:space="0" w:color="auto"/>
      </w:divBdr>
      <w:divsChild>
        <w:div w:id="1999769121">
          <w:marLeft w:val="432"/>
          <w:marRight w:val="0"/>
          <w:marTop w:val="0"/>
          <w:marBottom w:val="0"/>
          <w:divBdr>
            <w:top w:val="none" w:sz="0" w:space="0" w:color="auto"/>
            <w:left w:val="none" w:sz="0" w:space="0" w:color="auto"/>
            <w:bottom w:val="none" w:sz="0" w:space="0" w:color="auto"/>
            <w:right w:val="none" w:sz="0" w:space="0" w:color="auto"/>
          </w:divBdr>
        </w:div>
        <w:div w:id="410930198">
          <w:marLeft w:val="432"/>
          <w:marRight w:val="0"/>
          <w:marTop w:val="0"/>
          <w:marBottom w:val="0"/>
          <w:divBdr>
            <w:top w:val="none" w:sz="0" w:space="0" w:color="auto"/>
            <w:left w:val="none" w:sz="0" w:space="0" w:color="auto"/>
            <w:bottom w:val="none" w:sz="0" w:space="0" w:color="auto"/>
            <w:right w:val="none" w:sz="0" w:space="0" w:color="auto"/>
          </w:divBdr>
        </w:div>
        <w:div w:id="2039964957">
          <w:marLeft w:val="432"/>
          <w:marRight w:val="0"/>
          <w:marTop w:val="0"/>
          <w:marBottom w:val="0"/>
          <w:divBdr>
            <w:top w:val="none" w:sz="0" w:space="0" w:color="auto"/>
            <w:left w:val="none" w:sz="0" w:space="0" w:color="auto"/>
            <w:bottom w:val="none" w:sz="0" w:space="0" w:color="auto"/>
            <w:right w:val="none" w:sz="0" w:space="0" w:color="auto"/>
          </w:divBdr>
        </w:div>
      </w:divsChild>
    </w:div>
    <w:div w:id="627126107">
      <w:bodyDiv w:val="1"/>
      <w:marLeft w:val="0"/>
      <w:marRight w:val="0"/>
      <w:marTop w:val="0"/>
      <w:marBottom w:val="0"/>
      <w:divBdr>
        <w:top w:val="none" w:sz="0" w:space="0" w:color="auto"/>
        <w:left w:val="none" w:sz="0" w:space="0" w:color="auto"/>
        <w:bottom w:val="none" w:sz="0" w:space="0" w:color="auto"/>
        <w:right w:val="none" w:sz="0" w:space="0" w:color="auto"/>
      </w:divBdr>
      <w:divsChild>
        <w:div w:id="1517190222">
          <w:marLeft w:val="432"/>
          <w:marRight w:val="0"/>
          <w:marTop w:val="0"/>
          <w:marBottom w:val="0"/>
          <w:divBdr>
            <w:top w:val="none" w:sz="0" w:space="0" w:color="auto"/>
            <w:left w:val="none" w:sz="0" w:space="0" w:color="auto"/>
            <w:bottom w:val="none" w:sz="0" w:space="0" w:color="auto"/>
            <w:right w:val="none" w:sz="0" w:space="0" w:color="auto"/>
          </w:divBdr>
        </w:div>
        <w:div w:id="2022587803">
          <w:marLeft w:val="432"/>
          <w:marRight w:val="0"/>
          <w:marTop w:val="0"/>
          <w:marBottom w:val="0"/>
          <w:divBdr>
            <w:top w:val="none" w:sz="0" w:space="0" w:color="auto"/>
            <w:left w:val="none" w:sz="0" w:space="0" w:color="auto"/>
            <w:bottom w:val="none" w:sz="0" w:space="0" w:color="auto"/>
            <w:right w:val="none" w:sz="0" w:space="0" w:color="auto"/>
          </w:divBdr>
        </w:div>
        <w:div w:id="1990741065">
          <w:marLeft w:val="432"/>
          <w:marRight w:val="0"/>
          <w:marTop w:val="0"/>
          <w:marBottom w:val="0"/>
          <w:divBdr>
            <w:top w:val="none" w:sz="0" w:space="0" w:color="auto"/>
            <w:left w:val="none" w:sz="0" w:space="0" w:color="auto"/>
            <w:bottom w:val="none" w:sz="0" w:space="0" w:color="auto"/>
            <w:right w:val="none" w:sz="0" w:space="0" w:color="auto"/>
          </w:divBdr>
        </w:div>
        <w:div w:id="1022169901">
          <w:marLeft w:val="432"/>
          <w:marRight w:val="0"/>
          <w:marTop w:val="0"/>
          <w:marBottom w:val="0"/>
          <w:divBdr>
            <w:top w:val="none" w:sz="0" w:space="0" w:color="auto"/>
            <w:left w:val="none" w:sz="0" w:space="0" w:color="auto"/>
            <w:bottom w:val="none" w:sz="0" w:space="0" w:color="auto"/>
            <w:right w:val="none" w:sz="0" w:space="0" w:color="auto"/>
          </w:divBdr>
        </w:div>
      </w:divsChild>
    </w:div>
    <w:div w:id="731733366">
      <w:bodyDiv w:val="1"/>
      <w:marLeft w:val="0"/>
      <w:marRight w:val="0"/>
      <w:marTop w:val="0"/>
      <w:marBottom w:val="0"/>
      <w:divBdr>
        <w:top w:val="none" w:sz="0" w:space="0" w:color="auto"/>
        <w:left w:val="none" w:sz="0" w:space="0" w:color="auto"/>
        <w:bottom w:val="none" w:sz="0" w:space="0" w:color="auto"/>
        <w:right w:val="none" w:sz="0" w:space="0" w:color="auto"/>
      </w:divBdr>
    </w:div>
    <w:div w:id="886335221">
      <w:bodyDiv w:val="1"/>
      <w:marLeft w:val="0"/>
      <w:marRight w:val="0"/>
      <w:marTop w:val="0"/>
      <w:marBottom w:val="0"/>
      <w:divBdr>
        <w:top w:val="none" w:sz="0" w:space="0" w:color="auto"/>
        <w:left w:val="none" w:sz="0" w:space="0" w:color="auto"/>
        <w:bottom w:val="none" w:sz="0" w:space="0" w:color="auto"/>
        <w:right w:val="none" w:sz="0" w:space="0" w:color="auto"/>
      </w:divBdr>
      <w:divsChild>
        <w:div w:id="1196650040">
          <w:marLeft w:val="432"/>
          <w:marRight w:val="0"/>
          <w:marTop w:val="0"/>
          <w:marBottom w:val="0"/>
          <w:divBdr>
            <w:top w:val="none" w:sz="0" w:space="0" w:color="auto"/>
            <w:left w:val="none" w:sz="0" w:space="0" w:color="auto"/>
            <w:bottom w:val="none" w:sz="0" w:space="0" w:color="auto"/>
            <w:right w:val="none" w:sz="0" w:space="0" w:color="auto"/>
          </w:divBdr>
        </w:div>
        <w:div w:id="122817812">
          <w:marLeft w:val="432"/>
          <w:marRight w:val="0"/>
          <w:marTop w:val="0"/>
          <w:marBottom w:val="0"/>
          <w:divBdr>
            <w:top w:val="none" w:sz="0" w:space="0" w:color="auto"/>
            <w:left w:val="none" w:sz="0" w:space="0" w:color="auto"/>
            <w:bottom w:val="none" w:sz="0" w:space="0" w:color="auto"/>
            <w:right w:val="none" w:sz="0" w:space="0" w:color="auto"/>
          </w:divBdr>
        </w:div>
      </w:divsChild>
    </w:div>
    <w:div w:id="941764946">
      <w:bodyDiv w:val="1"/>
      <w:marLeft w:val="0"/>
      <w:marRight w:val="0"/>
      <w:marTop w:val="0"/>
      <w:marBottom w:val="0"/>
      <w:divBdr>
        <w:top w:val="none" w:sz="0" w:space="0" w:color="auto"/>
        <w:left w:val="none" w:sz="0" w:space="0" w:color="auto"/>
        <w:bottom w:val="none" w:sz="0" w:space="0" w:color="auto"/>
        <w:right w:val="none" w:sz="0" w:space="0" w:color="auto"/>
      </w:divBdr>
    </w:div>
    <w:div w:id="1043945113">
      <w:bodyDiv w:val="1"/>
      <w:marLeft w:val="0"/>
      <w:marRight w:val="0"/>
      <w:marTop w:val="0"/>
      <w:marBottom w:val="0"/>
      <w:divBdr>
        <w:top w:val="none" w:sz="0" w:space="0" w:color="auto"/>
        <w:left w:val="none" w:sz="0" w:space="0" w:color="auto"/>
        <w:bottom w:val="none" w:sz="0" w:space="0" w:color="auto"/>
        <w:right w:val="none" w:sz="0" w:space="0" w:color="auto"/>
      </w:divBdr>
      <w:divsChild>
        <w:div w:id="1792557128">
          <w:marLeft w:val="432"/>
          <w:marRight w:val="0"/>
          <w:marTop w:val="0"/>
          <w:marBottom w:val="0"/>
          <w:divBdr>
            <w:top w:val="none" w:sz="0" w:space="0" w:color="auto"/>
            <w:left w:val="none" w:sz="0" w:space="0" w:color="auto"/>
            <w:bottom w:val="none" w:sz="0" w:space="0" w:color="auto"/>
            <w:right w:val="none" w:sz="0" w:space="0" w:color="auto"/>
          </w:divBdr>
        </w:div>
        <w:div w:id="803502083">
          <w:marLeft w:val="432"/>
          <w:marRight w:val="0"/>
          <w:marTop w:val="0"/>
          <w:marBottom w:val="0"/>
          <w:divBdr>
            <w:top w:val="none" w:sz="0" w:space="0" w:color="auto"/>
            <w:left w:val="none" w:sz="0" w:space="0" w:color="auto"/>
            <w:bottom w:val="none" w:sz="0" w:space="0" w:color="auto"/>
            <w:right w:val="none" w:sz="0" w:space="0" w:color="auto"/>
          </w:divBdr>
        </w:div>
        <w:div w:id="713886710">
          <w:marLeft w:val="1008"/>
          <w:marRight w:val="0"/>
          <w:marTop w:val="0"/>
          <w:marBottom w:val="0"/>
          <w:divBdr>
            <w:top w:val="none" w:sz="0" w:space="0" w:color="auto"/>
            <w:left w:val="none" w:sz="0" w:space="0" w:color="auto"/>
            <w:bottom w:val="none" w:sz="0" w:space="0" w:color="auto"/>
            <w:right w:val="none" w:sz="0" w:space="0" w:color="auto"/>
          </w:divBdr>
        </w:div>
        <w:div w:id="1745178540">
          <w:marLeft w:val="1008"/>
          <w:marRight w:val="0"/>
          <w:marTop w:val="0"/>
          <w:marBottom w:val="0"/>
          <w:divBdr>
            <w:top w:val="none" w:sz="0" w:space="0" w:color="auto"/>
            <w:left w:val="none" w:sz="0" w:space="0" w:color="auto"/>
            <w:bottom w:val="none" w:sz="0" w:space="0" w:color="auto"/>
            <w:right w:val="none" w:sz="0" w:space="0" w:color="auto"/>
          </w:divBdr>
        </w:div>
        <w:div w:id="245186626">
          <w:marLeft w:val="1008"/>
          <w:marRight w:val="0"/>
          <w:marTop w:val="0"/>
          <w:marBottom w:val="0"/>
          <w:divBdr>
            <w:top w:val="none" w:sz="0" w:space="0" w:color="auto"/>
            <w:left w:val="none" w:sz="0" w:space="0" w:color="auto"/>
            <w:bottom w:val="none" w:sz="0" w:space="0" w:color="auto"/>
            <w:right w:val="none" w:sz="0" w:space="0" w:color="auto"/>
          </w:divBdr>
        </w:div>
      </w:divsChild>
    </w:div>
    <w:div w:id="1105034062">
      <w:bodyDiv w:val="1"/>
      <w:marLeft w:val="0"/>
      <w:marRight w:val="0"/>
      <w:marTop w:val="0"/>
      <w:marBottom w:val="0"/>
      <w:divBdr>
        <w:top w:val="none" w:sz="0" w:space="0" w:color="auto"/>
        <w:left w:val="none" w:sz="0" w:space="0" w:color="auto"/>
        <w:bottom w:val="none" w:sz="0" w:space="0" w:color="auto"/>
        <w:right w:val="none" w:sz="0" w:space="0" w:color="auto"/>
      </w:divBdr>
      <w:divsChild>
        <w:div w:id="1104691516">
          <w:marLeft w:val="432"/>
          <w:marRight w:val="0"/>
          <w:marTop w:val="0"/>
          <w:marBottom w:val="0"/>
          <w:divBdr>
            <w:top w:val="none" w:sz="0" w:space="0" w:color="auto"/>
            <w:left w:val="none" w:sz="0" w:space="0" w:color="auto"/>
            <w:bottom w:val="none" w:sz="0" w:space="0" w:color="auto"/>
            <w:right w:val="none" w:sz="0" w:space="0" w:color="auto"/>
          </w:divBdr>
        </w:div>
        <w:div w:id="919367443">
          <w:marLeft w:val="432"/>
          <w:marRight w:val="0"/>
          <w:marTop w:val="0"/>
          <w:marBottom w:val="0"/>
          <w:divBdr>
            <w:top w:val="none" w:sz="0" w:space="0" w:color="auto"/>
            <w:left w:val="none" w:sz="0" w:space="0" w:color="auto"/>
            <w:bottom w:val="none" w:sz="0" w:space="0" w:color="auto"/>
            <w:right w:val="none" w:sz="0" w:space="0" w:color="auto"/>
          </w:divBdr>
        </w:div>
        <w:div w:id="1724597482">
          <w:marLeft w:val="432"/>
          <w:marRight w:val="0"/>
          <w:marTop w:val="0"/>
          <w:marBottom w:val="0"/>
          <w:divBdr>
            <w:top w:val="none" w:sz="0" w:space="0" w:color="auto"/>
            <w:left w:val="none" w:sz="0" w:space="0" w:color="auto"/>
            <w:bottom w:val="none" w:sz="0" w:space="0" w:color="auto"/>
            <w:right w:val="none" w:sz="0" w:space="0" w:color="auto"/>
          </w:divBdr>
        </w:div>
        <w:div w:id="1521746342">
          <w:marLeft w:val="432"/>
          <w:marRight w:val="0"/>
          <w:marTop w:val="0"/>
          <w:marBottom w:val="0"/>
          <w:divBdr>
            <w:top w:val="none" w:sz="0" w:space="0" w:color="auto"/>
            <w:left w:val="none" w:sz="0" w:space="0" w:color="auto"/>
            <w:bottom w:val="none" w:sz="0" w:space="0" w:color="auto"/>
            <w:right w:val="none" w:sz="0" w:space="0" w:color="auto"/>
          </w:divBdr>
        </w:div>
      </w:divsChild>
    </w:div>
    <w:div w:id="1231574148">
      <w:bodyDiv w:val="1"/>
      <w:marLeft w:val="0"/>
      <w:marRight w:val="0"/>
      <w:marTop w:val="0"/>
      <w:marBottom w:val="0"/>
      <w:divBdr>
        <w:top w:val="none" w:sz="0" w:space="0" w:color="auto"/>
        <w:left w:val="none" w:sz="0" w:space="0" w:color="auto"/>
        <w:bottom w:val="none" w:sz="0" w:space="0" w:color="auto"/>
        <w:right w:val="none" w:sz="0" w:space="0" w:color="auto"/>
      </w:divBdr>
      <w:divsChild>
        <w:div w:id="1546328456">
          <w:marLeft w:val="432"/>
          <w:marRight w:val="0"/>
          <w:marTop w:val="0"/>
          <w:marBottom w:val="0"/>
          <w:divBdr>
            <w:top w:val="none" w:sz="0" w:space="0" w:color="auto"/>
            <w:left w:val="none" w:sz="0" w:space="0" w:color="auto"/>
            <w:bottom w:val="none" w:sz="0" w:space="0" w:color="auto"/>
            <w:right w:val="none" w:sz="0" w:space="0" w:color="auto"/>
          </w:divBdr>
        </w:div>
        <w:div w:id="2057583802">
          <w:marLeft w:val="432"/>
          <w:marRight w:val="0"/>
          <w:marTop w:val="0"/>
          <w:marBottom w:val="0"/>
          <w:divBdr>
            <w:top w:val="none" w:sz="0" w:space="0" w:color="auto"/>
            <w:left w:val="none" w:sz="0" w:space="0" w:color="auto"/>
            <w:bottom w:val="none" w:sz="0" w:space="0" w:color="auto"/>
            <w:right w:val="none" w:sz="0" w:space="0" w:color="auto"/>
          </w:divBdr>
        </w:div>
      </w:divsChild>
    </w:div>
    <w:div w:id="1293369751">
      <w:bodyDiv w:val="1"/>
      <w:marLeft w:val="0"/>
      <w:marRight w:val="0"/>
      <w:marTop w:val="0"/>
      <w:marBottom w:val="0"/>
      <w:divBdr>
        <w:top w:val="none" w:sz="0" w:space="0" w:color="auto"/>
        <w:left w:val="none" w:sz="0" w:space="0" w:color="auto"/>
        <w:bottom w:val="none" w:sz="0" w:space="0" w:color="auto"/>
        <w:right w:val="none" w:sz="0" w:space="0" w:color="auto"/>
      </w:divBdr>
      <w:divsChild>
        <w:div w:id="2014801432">
          <w:marLeft w:val="432"/>
          <w:marRight w:val="0"/>
          <w:marTop w:val="0"/>
          <w:marBottom w:val="0"/>
          <w:divBdr>
            <w:top w:val="none" w:sz="0" w:space="0" w:color="auto"/>
            <w:left w:val="none" w:sz="0" w:space="0" w:color="auto"/>
            <w:bottom w:val="none" w:sz="0" w:space="0" w:color="auto"/>
            <w:right w:val="none" w:sz="0" w:space="0" w:color="auto"/>
          </w:divBdr>
        </w:div>
        <w:div w:id="1201163500">
          <w:marLeft w:val="432"/>
          <w:marRight w:val="0"/>
          <w:marTop w:val="0"/>
          <w:marBottom w:val="0"/>
          <w:divBdr>
            <w:top w:val="none" w:sz="0" w:space="0" w:color="auto"/>
            <w:left w:val="none" w:sz="0" w:space="0" w:color="auto"/>
            <w:bottom w:val="none" w:sz="0" w:space="0" w:color="auto"/>
            <w:right w:val="none" w:sz="0" w:space="0" w:color="auto"/>
          </w:divBdr>
        </w:div>
        <w:div w:id="486944940">
          <w:marLeft w:val="432"/>
          <w:marRight w:val="0"/>
          <w:marTop w:val="0"/>
          <w:marBottom w:val="0"/>
          <w:divBdr>
            <w:top w:val="none" w:sz="0" w:space="0" w:color="auto"/>
            <w:left w:val="none" w:sz="0" w:space="0" w:color="auto"/>
            <w:bottom w:val="none" w:sz="0" w:space="0" w:color="auto"/>
            <w:right w:val="none" w:sz="0" w:space="0" w:color="auto"/>
          </w:divBdr>
        </w:div>
      </w:divsChild>
    </w:div>
    <w:div w:id="1323850054">
      <w:bodyDiv w:val="1"/>
      <w:marLeft w:val="0"/>
      <w:marRight w:val="0"/>
      <w:marTop w:val="0"/>
      <w:marBottom w:val="0"/>
      <w:divBdr>
        <w:top w:val="none" w:sz="0" w:space="0" w:color="auto"/>
        <w:left w:val="none" w:sz="0" w:space="0" w:color="auto"/>
        <w:bottom w:val="none" w:sz="0" w:space="0" w:color="auto"/>
        <w:right w:val="none" w:sz="0" w:space="0" w:color="auto"/>
      </w:divBdr>
      <w:divsChild>
        <w:div w:id="1029188276">
          <w:marLeft w:val="936"/>
          <w:marRight w:val="0"/>
          <w:marTop w:val="0"/>
          <w:marBottom w:val="0"/>
          <w:divBdr>
            <w:top w:val="none" w:sz="0" w:space="0" w:color="auto"/>
            <w:left w:val="none" w:sz="0" w:space="0" w:color="auto"/>
            <w:bottom w:val="none" w:sz="0" w:space="0" w:color="auto"/>
            <w:right w:val="none" w:sz="0" w:space="0" w:color="auto"/>
          </w:divBdr>
        </w:div>
        <w:div w:id="1557466852">
          <w:marLeft w:val="936"/>
          <w:marRight w:val="0"/>
          <w:marTop w:val="0"/>
          <w:marBottom w:val="0"/>
          <w:divBdr>
            <w:top w:val="none" w:sz="0" w:space="0" w:color="auto"/>
            <w:left w:val="none" w:sz="0" w:space="0" w:color="auto"/>
            <w:bottom w:val="none" w:sz="0" w:space="0" w:color="auto"/>
            <w:right w:val="none" w:sz="0" w:space="0" w:color="auto"/>
          </w:divBdr>
        </w:div>
        <w:div w:id="1125739188">
          <w:marLeft w:val="936"/>
          <w:marRight w:val="0"/>
          <w:marTop w:val="0"/>
          <w:marBottom w:val="0"/>
          <w:divBdr>
            <w:top w:val="none" w:sz="0" w:space="0" w:color="auto"/>
            <w:left w:val="none" w:sz="0" w:space="0" w:color="auto"/>
            <w:bottom w:val="none" w:sz="0" w:space="0" w:color="auto"/>
            <w:right w:val="none" w:sz="0" w:space="0" w:color="auto"/>
          </w:divBdr>
        </w:div>
        <w:div w:id="529028826">
          <w:marLeft w:val="936"/>
          <w:marRight w:val="0"/>
          <w:marTop w:val="0"/>
          <w:marBottom w:val="0"/>
          <w:divBdr>
            <w:top w:val="none" w:sz="0" w:space="0" w:color="auto"/>
            <w:left w:val="none" w:sz="0" w:space="0" w:color="auto"/>
            <w:bottom w:val="none" w:sz="0" w:space="0" w:color="auto"/>
            <w:right w:val="none" w:sz="0" w:space="0" w:color="auto"/>
          </w:divBdr>
        </w:div>
        <w:div w:id="341011729">
          <w:marLeft w:val="936"/>
          <w:marRight w:val="0"/>
          <w:marTop w:val="0"/>
          <w:marBottom w:val="0"/>
          <w:divBdr>
            <w:top w:val="none" w:sz="0" w:space="0" w:color="auto"/>
            <w:left w:val="none" w:sz="0" w:space="0" w:color="auto"/>
            <w:bottom w:val="none" w:sz="0" w:space="0" w:color="auto"/>
            <w:right w:val="none" w:sz="0" w:space="0" w:color="auto"/>
          </w:divBdr>
        </w:div>
        <w:div w:id="1124229242">
          <w:marLeft w:val="936"/>
          <w:marRight w:val="0"/>
          <w:marTop w:val="0"/>
          <w:marBottom w:val="0"/>
          <w:divBdr>
            <w:top w:val="none" w:sz="0" w:space="0" w:color="auto"/>
            <w:left w:val="none" w:sz="0" w:space="0" w:color="auto"/>
            <w:bottom w:val="none" w:sz="0" w:space="0" w:color="auto"/>
            <w:right w:val="none" w:sz="0" w:space="0" w:color="auto"/>
          </w:divBdr>
        </w:div>
        <w:div w:id="1090616678">
          <w:marLeft w:val="936"/>
          <w:marRight w:val="0"/>
          <w:marTop w:val="0"/>
          <w:marBottom w:val="0"/>
          <w:divBdr>
            <w:top w:val="none" w:sz="0" w:space="0" w:color="auto"/>
            <w:left w:val="none" w:sz="0" w:space="0" w:color="auto"/>
            <w:bottom w:val="none" w:sz="0" w:space="0" w:color="auto"/>
            <w:right w:val="none" w:sz="0" w:space="0" w:color="auto"/>
          </w:divBdr>
        </w:div>
      </w:divsChild>
    </w:div>
    <w:div w:id="1369793558">
      <w:bodyDiv w:val="1"/>
      <w:marLeft w:val="0"/>
      <w:marRight w:val="0"/>
      <w:marTop w:val="0"/>
      <w:marBottom w:val="0"/>
      <w:divBdr>
        <w:top w:val="none" w:sz="0" w:space="0" w:color="auto"/>
        <w:left w:val="none" w:sz="0" w:space="0" w:color="auto"/>
        <w:bottom w:val="none" w:sz="0" w:space="0" w:color="auto"/>
        <w:right w:val="none" w:sz="0" w:space="0" w:color="auto"/>
      </w:divBdr>
      <w:divsChild>
        <w:div w:id="726033472">
          <w:marLeft w:val="0"/>
          <w:marRight w:val="0"/>
          <w:marTop w:val="0"/>
          <w:marBottom w:val="0"/>
          <w:divBdr>
            <w:top w:val="none" w:sz="0" w:space="0" w:color="auto"/>
            <w:left w:val="none" w:sz="0" w:space="0" w:color="auto"/>
            <w:bottom w:val="none" w:sz="0" w:space="0" w:color="auto"/>
            <w:right w:val="none" w:sz="0" w:space="0" w:color="auto"/>
          </w:divBdr>
        </w:div>
        <w:div w:id="571740250">
          <w:marLeft w:val="0"/>
          <w:marRight w:val="0"/>
          <w:marTop w:val="0"/>
          <w:marBottom w:val="0"/>
          <w:divBdr>
            <w:top w:val="none" w:sz="0" w:space="0" w:color="auto"/>
            <w:left w:val="none" w:sz="0" w:space="0" w:color="auto"/>
            <w:bottom w:val="none" w:sz="0" w:space="0" w:color="auto"/>
            <w:right w:val="none" w:sz="0" w:space="0" w:color="auto"/>
          </w:divBdr>
        </w:div>
      </w:divsChild>
    </w:div>
    <w:div w:id="1671910126">
      <w:bodyDiv w:val="1"/>
      <w:marLeft w:val="0"/>
      <w:marRight w:val="0"/>
      <w:marTop w:val="0"/>
      <w:marBottom w:val="0"/>
      <w:divBdr>
        <w:top w:val="none" w:sz="0" w:space="0" w:color="auto"/>
        <w:left w:val="none" w:sz="0" w:space="0" w:color="auto"/>
        <w:bottom w:val="none" w:sz="0" w:space="0" w:color="auto"/>
        <w:right w:val="none" w:sz="0" w:space="0" w:color="auto"/>
      </w:divBdr>
      <w:divsChild>
        <w:div w:id="563874657">
          <w:marLeft w:val="432"/>
          <w:marRight w:val="0"/>
          <w:marTop w:val="0"/>
          <w:marBottom w:val="0"/>
          <w:divBdr>
            <w:top w:val="none" w:sz="0" w:space="0" w:color="auto"/>
            <w:left w:val="none" w:sz="0" w:space="0" w:color="auto"/>
            <w:bottom w:val="none" w:sz="0" w:space="0" w:color="auto"/>
            <w:right w:val="none" w:sz="0" w:space="0" w:color="auto"/>
          </w:divBdr>
        </w:div>
        <w:div w:id="378476680">
          <w:marLeft w:val="1008"/>
          <w:marRight w:val="0"/>
          <w:marTop w:val="0"/>
          <w:marBottom w:val="0"/>
          <w:divBdr>
            <w:top w:val="none" w:sz="0" w:space="0" w:color="auto"/>
            <w:left w:val="none" w:sz="0" w:space="0" w:color="auto"/>
            <w:bottom w:val="none" w:sz="0" w:space="0" w:color="auto"/>
            <w:right w:val="none" w:sz="0" w:space="0" w:color="auto"/>
          </w:divBdr>
        </w:div>
        <w:div w:id="618100582">
          <w:marLeft w:val="1008"/>
          <w:marRight w:val="0"/>
          <w:marTop w:val="0"/>
          <w:marBottom w:val="0"/>
          <w:divBdr>
            <w:top w:val="none" w:sz="0" w:space="0" w:color="auto"/>
            <w:left w:val="none" w:sz="0" w:space="0" w:color="auto"/>
            <w:bottom w:val="none" w:sz="0" w:space="0" w:color="auto"/>
            <w:right w:val="none" w:sz="0" w:space="0" w:color="auto"/>
          </w:divBdr>
        </w:div>
        <w:div w:id="1108282662">
          <w:marLeft w:val="1008"/>
          <w:marRight w:val="0"/>
          <w:marTop w:val="0"/>
          <w:marBottom w:val="0"/>
          <w:divBdr>
            <w:top w:val="none" w:sz="0" w:space="0" w:color="auto"/>
            <w:left w:val="none" w:sz="0" w:space="0" w:color="auto"/>
            <w:bottom w:val="none" w:sz="0" w:space="0" w:color="auto"/>
            <w:right w:val="none" w:sz="0" w:space="0" w:color="auto"/>
          </w:divBdr>
        </w:div>
      </w:divsChild>
    </w:div>
    <w:div w:id="1738288068">
      <w:bodyDiv w:val="1"/>
      <w:marLeft w:val="0"/>
      <w:marRight w:val="0"/>
      <w:marTop w:val="0"/>
      <w:marBottom w:val="0"/>
      <w:divBdr>
        <w:top w:val="none" w:sz="0" w:space="0" w:color="auto"/>
        <w:left w:val="none" w:sz="0" w:space="0" w:color="auto"/>
        <w:bottom w:val="none" w:sz="0" w:space="0" w:color="auto"/>
        <w:right w:val="none" w:sz="0" w:space="0" w:color="auto"/>
      </w:divBdr>
    </w:div>
    <w:div w:id="1761172590">
      <w:bodyDiv w:val="1"/>
      <w:marLeft w:val="0"/>
      <w:marRight w:val="0"/>
      <w:marTop w:val="0"/>
      <w:marBottom w:val="0"/>
      <w:divBdr>
        <w:top w:val="none" w:sz="0" w:space="0" w:color="auto"/>
        <w:left w:val="none" w:sz="0" w:space="0" w:color="auto"/>
        <w:bottom w:val="none" w:sz="0" w:space="0" w:color="auto"/>
        <w:right w:val="none" w:sz="0" w:space="0" w:color="auto"/>
      </w:divBdr>
    </w:div>
    <w:div w:id="1809665984">
      <w:bodyDiv w:val="1"/>
      <w:marLeft w:val="0"/>
      <w:marRight w:val="0"/>
      <w:marTop w:val="0"/>
      <w:marBottom w:val="0"/>
      <w:divBdr>
        <w:top w:val="none" w:sz="0" w:space="0" w:color="auto"/>
        <w:left w:val="none" w:sz="0" w:space="0" w:color="auto"/>
        <w:bottom w:val="none" w:sz="0" w:space="0" w:color="auto"/>
        <w:right w:val="none" w:sz="0" w:space="0" w:color="auto"/>
      </w:divBdr>
      <w:divsChild>
        <w:div w:id="1436055279">
          <w:marLeft w:val="432"/>
          <w:marRight w:val="0"/>
          <w:marTop w:val="0"/>
          <w:marBottom w:val="0"/>
          <w:divBdr>
            <w:top w:val="none" w:sz="0" w:space="0" w:color="auto"/>
            <w:left w:val="none" w:sz="0" w:space="0" w:color="auto"/>
            <w:bottom w:val="none" w:sz="0" w:space="0" w:color="auto"/>
            <w:right w:val="none" w:sz="0" w:space="0" w:color="auto"/>
          </w:divBdr>
        </w:div>
      </w:divsChild>
    </w:div>
    <w:div w:id="1869173665">
      <w:bodyDiv w:val="1"/>
      <w:marLeft w:val="0"/>
      <w:marRight w:val="0"/>
      <w:marTop w:val="0"/>
      <w:marBottom w:val="0"/>
      <w:divBdr>
        <w:top w:val="none" w:sz="0" w:space="0" w:color="auto"/>
        <w:left w:val="none" w:sz="0" w:space="0" w:color="auto"/>
        <w:bottom w:val="none" w:sz="0" w:space="0" w:color="auto"/>
        <w:right w:val="none" w:sz="0" w:space="0" w:color="auto"/>
      </w:divBdr>
      <w:divsChild>
        <w:div w:id="955913544">
          <w:marLeft w:val="432"/>
          <w:marRight w:val="0"/>
          <w:marTop w:val="0"/>
          <w:marBottom w:val="0"/>
          <w:divBdr>
            <w:top w:val="none" w:sz="0" w:space="0" w:color="auto"/>
            <w:left w:val="none" w:sz="0" w:space="0" w:color="auto"/>
            <w:bottom w:val="none" w:sz="0" w:space="0" w:color="auto"/>
            <w:right w:val="none" w:sz="0" w:space="0" w:color="auto"/>
          </w:divBdr>
        </w:div>
        <w:div w:id="2096126326">
          <w:marLeft w:val="432"/>
          <w:marRight w:val="0"/>
          <w:marTop w:val="0"/>
          <w:marBottom w:val="0"/>
          <w:divBdr>
            <w:top w:val="none" w:sz="0" w:space="0" w:color="auto"/>
            <w:left w:val="none" w:sz="0" w:space="0" w:color="auto"/>
            <w:bottom w:val="none" w:sz="0" w:space="0" w:color="auto"/>
            <w:right w:val="none" w:sz="0" w:space="0" w:color="auto"/>
          </w:divBdr>
        </w:div>
        <w:div w:id="428812569">
          <w:marLeft w:val="432"/>
          <w:marRight w:val="0"/>
          <w:marTop w:val="0"/>
          <w:marBottom w:val="0"/>
          <w:divBdr>
            <w:top w:val="none" w:sz="0" w:space="0" w:color="auto"/>
            <w:left w:val="none" w:sz="0" w:space="0" w:color="auto"/>
            <w:bottom w:val="none" w:sz="0" w:space="0" w:color="auto"/>
            <w:right w:val="none" w:sz="0" w:space="0" w:color="auto"/>
          </w:divBdr>
        </w:div>
        <w:div w:id="1013604081">
          <w:marLeft w:val="432"/>
          <w:marRight w:val="0"/>
          <w:marTop w:val="0"/>
          <w:marBottom w:val="0"/>
          <w:divBdr>
            <w:top w:val="none" w:sz="0" w:space="0" w:color="auto"/>
            <w:left w:val="none" w:sz="0" w:space="0" w:color="auto"/>
            <w:bottom w:val="none" w:sz="0" w:space="0" w:color="auto"/>
            <w:right w:val="none" w:sz="0" w:space="0" w:color="auto"/>
          </w:divBdr>
        </w:div>
        <w:div w:id="1872565918">
          <w:marLeft w:val="432"/>
          <w:marRight w:val="0"/>
          <w:marTop w:val="0"/>
          <w:marBottom w:val="0"/>
          <w:divBdr>
            <w:top w:val="none" w:sz="0" w:space="0" w:color="auto"/>
            <w:left w:val="none" w:sz="0" w:space="0" w:color="auto"/>
            <w:bottom w:val="none" w:sz="0" w:space="0" w:color="auto"/>
            <w:right w:val="none" w:sz="0" w:space="0" w:color="auto"/>
          </w:divBdr>
        </w:div>
        <w:div w:id="953250143">
          <w:marLeft w:val="432"/>
          <w:marRight w:val="0"/>
          <w:marTop w:val="0"/>
          <w:marBottom w:val="0"/>
          <w:divBdr>
            <w:top w:val="none" w:sz="0" w:space="0" w:color="auto"/>
            <w:left w:val="none" w:sz="0" w:space="0" w:color="auto"/>
            <w:bottom w:val="none" w:sz="0" w:space="0" w:color="auto"/>
            <w:right w:val="none" w:sz="0" w:space="0" w:color="auto"/>
          </w:divBdr>
        </w:div>
        <w:div w:id="1905337485">
          <w:marLeft w:val="432"/>
          <w:marRight w:val="0"/>
          <w:marTop w:val="0"/>
          <w:marBottom w:val="0"/>
          <w:divBdr>
            <w:top w:val="none" w:sz="0" w:space="0" w:color="auto"/>
            <w:left w:val="none" w:sz="0" w:space="0" w:color="auto"/>
            <w:bottom w:val="none" w:sz="0" w:space="0" w:color="auto"/>
            <w:right w:val="none" w:sz="0" w:space="0" w:color="auto"/>
          </w:divBdr>
        </w:div>
        <w:div w:id="1065684412">
          <w:marLeft w:val="432"/>
          <w:marRight w:val="0"/>
          <w:marTop w:val="0"/>
          <w:marBottom w:val="0"/>
          <w:divBdr>
            <w:top w:val="none" w:sz="0" w:space="0" w:color="auto"/>
            <w:left w:val="none" w:sz="0" w:space="0" w:color="auto"/>
            <w:bottom w:val="none" w:sz="0" w:space="0" w:color="auto"/>
            <w:right w:val="none" w:sz="0" w:space="0" w:color="auto"/>
          </w:divBdr>
        </w:div>
        <w:div w:id="1931617731">
          <w:marLeft w:val="432"/>
          <w:marRight w:val="0"/>
          <w:marTop w:val="0"/>
          <w:marBottom w:val="0"/>
          <w:divBdr>
            <w:top w:val="none" w:sz="0" w:space="0" w:color="auto"/>
            <w:left w:val="none" w:sz="0" w:space="0" w:color="auto"/>
            <w:bottom w:val="none" w:sz="0" w:space="0" w:color="auto"/>
            <w:right w:val="none" w:sz="0" w:space="0" w:color="auto"/>
          </w:divBdr>
        </w:div>
        <w:div w:id="1287196776">
          <w:marLeft w:val="432"/>
          <w:marRight w:val="0"/>
          <w:marTop w:val="0"/>
          <w:marBottom w:val="0"/>
          <w:divBdr>
            <w:top w:val="none" w:sz="0" w:space="0" w:color="auto"/>
            <w:left w:val="none" w:sz="0" w:space="0" w:color="auto"/>
            <w:bottom w:val="none" w:sz="0" w:space="0" w:color="auto"/>
            <w:right w:val="none" w:sz="0" w:space="0" w:color="auto"/>
          </w:divBdr>
        </w:div>
      </w:divsChild>
    </w:div>
    <w:div w:id="1925727357">
      <w:bodyDiv w:val="1"/>
      <w:marLeft w:val="0"/>
      <w:marRight w:val="0"/>
      <w:marTop w:val="0"/>
      <w:marBottom w:val="0"/>
      <w:divBdr>
        <w:top w:val="none" w:sz="0" w:space="0" w:color="auto"/>
        <w:left w:val="none" w:sz="0" w:space="0" w:color="auto"/>
        <w:bottom w:val="none" w:sz="0" w:space="0" w:color="auto"/>
        <w:right w:val="none" w:sz="0" w:space="0" w:color="auto"/>
      </w:divBdr>
    </w:div>
    <w:div w:id="1937209235">
      <w:bodyDiv w:val="1"/>
      <w:marLeft w:val="0"/>
      <w:marRight w:val="0"/>
      <w:marTop w:val="0"/>
      <w:marBottom w:val="0"/>
      <w:divBdr>
        <w:top w:val="none" w:sz="0" w:space="0" w:color="auto"/>
        <w:left w:val="none" w:sz="0" w:space="0" w:color="auto"/>
        <w:bottom w:val="none" w:sz="0" w:space="0" w:color="auto"/>
        <w:right w:val="none" w:sz="0" w:space="0" w:color="auto"/>
      </w:divBdr>
      <w:divsChild>
        <w:div w:id="2011523766">
          <w:marLeft w:val="432"/>
          <w:marRight w:val="0"/>
          <w:marTop w:val="0"/>
          <w:marBottom w:val="0"/>
          <w:divBdr>
            <w:top w:val="none" w:sz="0" w:space="0" w:color="auto"/>
            <w:left w:val="none" w:sz="0" w:space="0" w:color="auto"/>
            <w:bottom w:val="none" w:sz="0" w:space="0" w:color="auto"/>
            <w:right w:val="none" w:sz="0" w:space="0" w:color="auto"/>
          </w:divBdr>
        </w:div>
      </w:divsChild>
    </w:div>
    <w:div w:id="2005081100">
      <w:bodyDiv w:val="1"/>
      <w:marLeft w:val="0"/>
      <w:marRight w:val="0"/>
      <w:marTop w:val="0"/>
      <w:marBottom w:val="0"/>
      <w:divBdr>
        <w:top w:val="none" w:sz="0" w:space="0" w:color="auto"/>
        <w:left w:val="none" w:sz="0" w:space="0" w:color="auto"/>
        <w:bottom w:val="none" w:sz="0" w:space="0" w:color="auto"/>
        <w:right w:val="none" w:sz="0" w:space="0" w:color="auto"/>
      </w:divBdr>
    </w:div>
    <w:div w:id="2038389117">
      <w:bodyDiv w:val="1"/>
      <w:marLeft w:val="0"/>
      <w:marRight w:val="0"/>
      <w:marTop w:val="0"/>
      <w:marBottom w:val="0"/>
      <w:divBdr>
        <w:top w:val="none" w:sz="0" w:space="0" w:color="auto"/>
        <w:left w:val="none" w:sz="0" w:space="0" w:color="auto"/>
        <w:bottom w:val="none" w:sz="0" w:space="0" w:color="auto"/>
        <w:right w:val="none" w:sz="0" w:space="0" w:color="auto"/>
      </w:divBdr>
      <w:divsChild>
        <w:div w:id="1410039099">
          <w:marLeft w:val="936"/>
          <w:marRight w:val="0"/>
          <w:marTop w:val="0"/>
          <w:marBottom w:val="0"/>
          <w:divBdr>
            <w:top w:val="none" w:sz="0" w:space="0" w:color="auto"/>
            <w:left w:val="none" w:sz="0" w:space="0" w:color="auto"/>
            <w:bottom w:val="none" w:sz="0" w:space="0" w:color="auto"/>
            <w:right w:val="none" w:sz="0" w:space="0" w:color="auto"/>
          </w:divBdr>
        </w:div>
        <w:div w:id="1561868344">
          <w:marLeft w:val="936"/>
          <w:marRight w:val="0"/>
          <w:marTop w:val="0"/>
          <w:marBottom w:val="0"/>
          <w:divBdr>
            <w:top w:val="none" w:sz="0" w:space="0" w:color="auto"/>
            <w:left w:val="none" w:sz="0" w:space="0" w:color="auto"/>
            <w:bottom w:val="none" w:sz="0" w:space="0" w:color="auto"/>
            <w:right w:val="none" w:sz="0" w:space="0" w:color="auto"/>
          </w:divBdr>
        </w:div>
        <w:div w:id="1114638643">
          <w:marLeft w:val="936"/>
          <w:marRight w:val="0"/>
          <w:marTop w:val="0"/>
          <w:marBottom w:val="0"/>
          <w:divBdr>
            <w:top w:val="none" w:sz="0" w:space="0" w:color="auto"/>
            <w:left w:val="none" w:sz="0" w:space="0" w:color="auto"/>
            <w:bottom w:val="none" w:sz="0" w:space="0" w:color="auto"/>
            <w:right w:val="none" w:sz="0" w:space="0" w:color="auto"/>
          </w:divBdr>
        </w:div>
        <w:div w:id="2061636373">
          <w:marLeft w:val="936"/>
          <w:marRight w:val="0"/>
          <w:marTop w:val="0"/>
          <w:marBottom w:val="0"/>
          <w:divBdr>
            <w:top w:val="none" w:sz="0" w:space="0" w:color="auto"/>
            <w:left w:val="none" w:sz="0" w:space="0" w:color="auto"/>
            <w:bottom w:val="none" w:sz="0" w:space="0" w:color="auto"/>
            <w:right w:val="none" w:sz="0" w:space="0" w:color="auto"/>
          </w:divBdr>
        </w:div>
        <w:div w:id="132913518">
          <w:marLeft w:val="936"/>
          <w:marRight w:val="0"/>
          <w:marTop w:val="0"/>
          <w:marBottom w:val="0"/>
          <w:divBdr>
            <w:top w:val="none" w:sz="0" w:space="0" w:color="auto"/>
            <w:left w:val="none" w:sz="0" w:space="0" w:color="auto"/>
            <w:bottom w:val="none" w:sz="0" w:space="0" w:color="auto"/>
            <w:right w:val="none" w:sz="0" w:space="0" w:color="auto"/>
          </w:divBdr>
        </w:div>
        <w:div w:id="404380358">
          <w:marLeft w:val="936"/>
          <w:marRight w:val="0"/>
          <w:marTop w:val="0"/>
          <w:marBottom w:val="0"/>
          <w:divBdr>
            <w:top w:val="none" w:sz="0" w:space="0" w:color="auto"/>
            <w:left w:val="none" w:sz="0" w:space="0" w:color="auto"/>
            <w:bottom w:val="none" w:sz="0" w:space="0" w:color="auto"/>
            <w:right w:val="none" w:sz="0" w:space="0" w:color="auto"/>
          </w:divBdr>
        </w:div>
        <w:div w:id="1848712496">
          <w:marLeft w:val="936"/>
          <w:marRight w:val="0"/>
          <w:marTop w:val="0"/>
          <w:marBottom w:val="0"/>
          <w:divBdr>
            <w:top w:val="none" w:sz="0" w:space="0" w:color="auto"/>
            <w:left w:val="none" w:sz="0" w:space="0" w:color="auto"/>
            <w:bottom w:val="none" w:sz="0" w:space="0" w:color="auto"/>
            <w:right w:val="none" w:sz="0" w:space="0" w:color="auto"/>
          </w:divBdr>
        </w:div>
        <w:div w:id="1084959911">
          <w:marLeft w:val="936"/>
          <w:marRight w:val="0"/>
          <w:marTop w:val="0"/>
          <w:marBottom w:val="0"/>
          <w:divBdr>
            <w:top w:val="none" w:sz="0" w:space="0" w:color="auto"/>
            <w:left w:val="none" w:sz="0" w:space="0" w:color="auto"/>
            <w:bottom w:val="none" w:sz="0" w:space="0" w:color="auto"/>
            <w:right w:val="none" w:sz="0" w:space="0" w:color="auto"/>
          </w:divBdr>
        </w:div>
        <w:div w:id="139347784">
          <w:marLeft w:val="936"/>
          <w:marRight w:val="0"/>
          <w:marTop w:val="0"/>
          <w:marBottom w:val="0"/>
          <w:divBdr>
            <w:top w:val="none" w:sz="0" w:space="0" w:color="auto"/>
            <w:left w:val="none" w:sz="0" w:space="0" w:color="auto"/>
            <w:bottom w:val="none" w:sz="0" w:space="0" w:color="auto"/>
            <w:right w:val="none" w:sz="0" w:space="0" w:color="auto"/>
          </w:divBdr>
        </w:div>
        <w:div w:id="727731041">
          <w:marLeft w:val="936"/>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QuickStyle" Target="diagrams/quickStyle1.xml"/><Relationship Id="rId18" Type="http://schemas.openxmlformats.org/officeDocument/2006/relationships/diagramLayout" Target="diagrams/layout2.xml"/><Relationship Id="rId26" Type="http://schemas.openxmlformats.org/officeDocument/2006/relationships/image" Target="media/image8.png"/><Relationship Id="rId3" Type="http://schemas.openxmlformats.org/officeDocument/2006/relationships/styles" Target="styles.xml"/><Relationship Id="rId21" Type="http://schemas.microsoft.com/office/2007/relationships/diagramDrawing" Target="diagrams/drawing2.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diagramLayout" Target="diagrams/layout1.xml"/><Relationship Id="rId17" Type="http://schemas.openxmlformats.org/officeDocument/2006/relationships/diagramData" Target="diagrams/data2.xml"/><Relationship Id="rId25" Type="http://schemas.openxmlformats.org/officeDocument/2006/relationships/image" Target="media/image7.png"/><Relationship Id="rId33"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diagramColors" Target="diagrams/colors2.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settings" Target="settings.xml"/><Relationship Id="rId15" Type="http://schemas.microsoft.com/office/2007/relationships/diagramDrawing" Target="diagrams/drawing1.xm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image" Target="media/image2.png"/><Relationship Id="rId19" Type="http://schemas.openxmlformats.org/officeDocument/2006/relationships/diagramQuickStyle" Target="diagrams/quickStyle2.xml"/><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diagramColors" Target="diagrams/colors1.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21BA36C-954F-4446-A13B-E155906FD06F}" type="doc">
      <dgm:prSet loTypeId="urn:microsoft.com/office/officeart/2005/8/layout/pyramid2" loCatId="pyramid" qsTypeId="urn:microsoft.com/office/officeart/2005/8/quickstyle/simple3" qsCatId="simple" csTypeId="urn:microsoft.com/office/officeart/2005/8/colors/accent1_2" csCatId="accent1" phldr="1"/>
      <dgm:spPr/>
    </dgm:pt>
    <dgm:pt modelId="{89BE70E6-3CBE-8D4B-940C-F1826277112B}">
      <dgm:prSet phldrT="[Text]"/>
      <dgm:spPr/>
      <dgm:t>
        <a:bodyPr/>
        <a:lstStyle/>
        <a:p>
          <a:r>
            <a:rPr lang="en-US"/>
            <a:t>Top of The Mind (TOMA)</a:t>
          </a:r>
        </a:p>
      </dgm:t>
    </dgm:pt>
    <dgm:pt modelId="{46BBB7B7-EC01-C745-A492-92CBB8EE8EAC}" type="parTrans" cxnId="{7A1FA6BC-EAED-0444-A109-F7CA7A6B0EB0}">
      <dgm:prSet/>
      <dgm:spPr/>
      <dgm:t>
        <a:bodyPr/>
        <a:lstStyle/>
        <a:p>
          <a:endParaRPr lang="en-US"/>
        </a:p>
      </dgm:t>
    </dgm:pt>
    <dgm:pt modelId="{E5728688-D943-2447-BBBE-BE953E24578B}" type="sibTrans" cxnId="{7A1FA6BC-EAED-0444-A109-F7CA7A6B0EB0}">
      <dgm:prSet/>
      <dgm:spPr/>
      <dgm:t>
        <a:bodyPr/>
        <a:lstStyle/>
        <a:p>
          <a:endParaRPr lang="en-US"/>
        </a:p>
      </dgm:t>
    </dgm:pt>
    <dgm:pt modelId="{042082CA-F394-314F-8D04-9DBCE22C8183}">
      <dgm:prSet phldrT="[Text]"/>
      <dgm:spPr/>
      <dgm:t>
        <a:bodyPr/>
        <a:lstStyle/>
        <a:p>
          <a:r>
            <a:rPr lang="en-US"/>
            <a:t>Brand Recognition</a:t>
          </a:r>
        </a:p>
      </dgm:t>
    </dgm:pt>
    <dgm:pt modelId="{1D5175CA-10C9-5E42-8E23-2190A8506BC3}" type="parTrans" cxnId="{81550512-2DFF-674F-8631-5A1B0D1265EA}">
      <dgm:prSet/>
      <dgm:spPr/>
      <dgm:t>
        <a:bodyPr/>
        <a:lstStyle/>
        <a:p>
          <a:endParaRPr lang="en-US"/>
        </a:p>
      </dgm:t>
    </dgm:pt>
    <dgm:pt modelId="{99D57B60-44DF-AD4C-A364-6BA48E73652A}" type="sibTrans" cxnId="{81550512-2DFF-674F-8631-5A1B0D1265EA}">
      <dgm:prSet/>
      <dgm:spPr/>
      <dgm:t>
        <a:bodyPr/>
        <a:lstStyle/>
        <a:p>
          <a:endParaRPr lang="en-US"/>
        </a:p>
      </dgm:t>
    </dgm:pt>
    <dgm:pt modelId="{9FE336BF-4F46-3B49-B783-6BE24E1504B0}">
      <dgm:prSet phldrT="[Text]"/>
      <dgm:spPr/>
      <dgm:t>
        <a:bodyPr/>
        <a:lstStyle/>
        <a:p>
          <a:r>
            <a:rPr lang="en-US"/>
            <a:t>Unaware of Brand</a:t>
          </a:r>
        </a:p>
      </dgm:t>
    </dgm:pt>
    <dgm:pt modelId="{A25F05DB-6221-4D49-814F-3525414FC69B}" type="parTrans" cxnId="{8C994FB8-0461-C940-B063-709CE8530ABE}">
      <dgm:prSet/>
      <dgm:spPr/>
      <dgm:t>
        <a:bodyPr/>
        <a:lstStyle/>
        <a:p>
          <a:endParaRPr lang="en-US"/>
        </a:p>
      </dgm:t>
    </dgm:pt>
    <dgm:pt modelId="{B5503D04-EAA1-4D40-BD5C-5FBD5B7DE826}" type="sibTrans" cxnId="{8C994FB8-0461-C940-B063-709CE8530ABE}">
      <dgm:prSet/>
      <dgm:spPr/>
      <dgm:t>
        <a:bodyPr/>
        <a:lstStyle/>
        <a:p>
          <a:endParaRPr lang="en-US"/>
        </a:p>
      </dgm:t>
    </dgm:pt>
    <dgm:pt modelId="{E5B436C3-0E50-C544-829D-4CF8E6AD4689}">
      <dgm:prSet/>
      <dgm:spPr/>
      <dgm:t>
        <a:bodyPr/>
        <a:lstStyle/>
        <a:p>
          <a:r>
            <a:rPr lang="en-US"/>
            <a:t>Brand Recall</a:t>
          </a:r>
        </a:p>
      </dgm:t>
    </dgm:pt>
    <dgm:pt modelId="{7513FAE0-E620-BB44-BEEF-A3D580FCB849}" type="parTrans" cxnId="{291BABE9-144E-024A-8054-6CB9C47C190F}">
      <dgm:prSet/>
      <dgm:spPr/>
      <dgm:t>
        <a:bodyPr/>
        <a:lstStyle/>
        <a:p>
          <a:endParaRPr lang="en-US"/>
        </a:p>
      </dgm:t>
    </dgm:pt>
    <dgm:pt modelId="{9335D53B-749E-9940-ACAB-C4CAE4ACD5D5}" type="sibTrans" cxnId="{291BABE9-144E-024A-8054-6CB9C47C190F}">
      <dgm:prSet/>
      <dgm:spPr/>
      <dgm:t>
        <a:bodyPr/>
        <a:lstStyle/>
        <a:p>
          <a:endParaRPr lang="en-US"/>
        </a:p>
      </dgm:t>
    </dgm:pt>
    <dgm:pt modelId="{1B3B6212-7D06-6542-A2B5-74B5D85F1AB6}" type="pres">
      <dgm:prSet presAssocID="{621BA36C-954F-4446-A13B-E155906FD06F}" presName="compositeShape" presStyleCnt="0">
        <dgm:presLayoutVars>
          <dgm:dir/>
          <dgm:resizeHandles/>
        </dgm:presLayoutVars>
      </dgm:prSet>
      <dgm:spPr/>
    </dgm:pt>
    <dgm:pt modelId="{B7889E99-9B41-E945-8C7C-2598F74765AE}" type="pres">
      <dgm:prSet presAssocID="{621BA36C-954F-4446-A13B-E155906FD06F}" presName="pyramid" presStyleLbl="node1" presStyleIdx="0" presStyleCnt="1" custLinFactNeighborX="1338" custLinFactNeighborY="-1322"/>
      <dgm:spPr/>
    </dgm:pt>
    <dgm:pt modelId="{069BE42D-47BE-E144-B310-439FF1EB829C}" type="pres">
      <dgm:prSet presAssocID="{621BA36C-954F-4446-A13B-E155906FD06F}" presName="theList" presStyleCnt="0"/>
      <dgm:spPr/>
    </dgm:pt>
    <dgm:pt modelId="{5CA97EE5-7BD7-AC4B-97D7-77EE07B63101}" type="pres">
      <dgm:prSet presAssocID="{89BE70E6-3CBE-8D4B-940C-F1826277112B}" presName="aNode" presStyleLbl="fgAcc1" presStyleIdx="0" presStyleCnt="4">
        <dgm:presLayoutVars>
          <dgm:bulletEnabled val="1"/>
        </dgm:presLayoutVars>
      </dgm:prSet>
      <dgm:spPr/>
      <dgm:t>
        <a:bodyPr/>
        <a:lstStyle/>
        <a:p>
          <a:endParaRPr lang="en-US"/>
        </a:p>
      </dgm:t>
    </dgm:pt>
    <dgm:pt modelId="{1CDFCD49-D669-7442-9BB7-5B2675D9CE93}" type="pres">
      <dgm:prSet presAssocID="{89BE70E6-3CBE-8D4B-940C-F1826277112B}" presName="aSpace" presStyleCnt="0"/>
      <dgm:spPr/>
    </dgm:pt>
    <dgm:pt modelId="{44829AE7-50C6-5E42-945A-988185E8A726}" type="pres">
      <dgm:prSet presAssocID="{E5B436C3-0E50-C544-829D-4CF8E6AD4689}" presName="aNode" presStyleLbl="fgAcc1" presStyleIdx="1" presStyleCnt="4">
        <dgm:presLayoutVars>
          <dgm:bulletEnabled val="1"/>
        </dgm:presLayoutVars>
      </dgm:prSet>
      <dgm:spPr/>
      <dgm:t>
        <a:bodyPr/>
        <a:lstStyle/>
        <a:p>
          <a:endParaRPr lang="en-US"/>
        </a:p>
      </dgm:t>
    </dgm:pt>
    <dgm:pt modelId="{ED9AFDC3-652D-F84E-AA49-8E1EF8652222}" type="pres">
      <dgm:prSet presAssocID="{E5B436C3-0E50-C544-829D-4CF8E6AD4689}" presName="aSpace" presStyleCnt="0"/>
      <dgm:spPr/>
    </dgm:pt>
    <dgm:pt modelId="{EC8DFA3D-CFF7-D542-A771-E056442B1546}" type="pres">
      <dgm:prSet presAssocID="{042082CA-F394-314F-8D04-9DBCE22C8183}" presName="aNode" presStyleLbl="fgAcc1" presStyleIdx="2" presStyleCnt="4">
        <dgm:presLayoutVars>
          <dgm:bulletEnabled val="1"/>
        </dgm:presLayoutVars>
      </dgm:prSet>
      <dgm:spPr/>
      <dgm:t>
        <a:bodyPr/>
        <a:lstStyle/>
        <a:p>
          <a:endParaRPr lang="en-US"/>
        </a:p>
      </dgm:t>
    </dgm:pt>
    <dgm:pt modelId="{B17D7D84-5AD6-604D-8F17-5E88022DEAAA}" type="pres">
      <dgm:prSet presAssocID="{042082CA-F394-314F-8D04-9DBCE22C8183}" presName="aSpace" presStyleCnt="0"/>
      <dgm:spPr/>
    </dgm:pt>
    <dgm:pt modelId="{7FC3B995-AB3D-C847-AA5B-6DC963971A29}" type="pres">
      <dgm:prSet presAssocID="{9FE336BF-4F46-3B49-B783-6BE24E1504B0}" presName="aNode" presStyleLbl="fgAcc1" presStyleIdx="3" presStyleCnt="4">
        <dgm:presLayoutVars>
          <dgm:bulletEnabled val="1"/>
        </dgm:presLayoutVars>
      </dgm:prSet>
      <dgm:spPr/>
      <dgm:t>
        <a:bodyPr/>
        <a:lstStyle/>
        <a:p>
          <a:endParaRPr lang="en-US"/>
        </a:p>
      </dgm:t>
    </dgm:pt>
    <dgm:pt modelId="{AF1A5BB7-4EE4-F140-9469-558079A30193}" type="pres">
      <dgm:prSet presAssocID="{9FE336BF-4F46-3B49-B783-6BE24E1504B0}" presName="aSpace" presStyleCnt="0"/>
      <dgm:spPr/>
    </dgm:pt>
  </dgm:ptLst>
  <dgm:cxnLst>
    <dgm:cxn modelId="{81550512-2DFF-674F-8631-5A1B0D1265EA}" srcId="{621BA36C-954F-4446-A13B-E155906FD06F}" destId="{042082CA-F394-314F-8D04-9DBCE22C8183}" srcOrd="2" destOrd="0" parTransId="{1D5175CA-10C9-5E42-8E23-2190A8506BC3}" sibTransId="{99D57B60-44DF-AD4C-A364-6BA48E73652A}"/>
    <dgm:cxn modelId="{291BABE9-144E-024A-8054-6CB9C47C190F}" srcId="{621BA36C-954F-4446-A13B-E155906FD06F}" destId="{E5B436C3-0E50-C544-829D-4CF8E6AD4689}" srcOrd="1" destOrd="0" parTransId="{7513FAE0-E620-BB44-BEEF-A3D580FCB849}" sibTransId="{9335D53B-749E-9940-ACAB-C4CAE4ACD5D5}"/>
    <dgm:cxn modelId="{8C994FB8-0461-C940-B063-709CE8530ABE}" srcId="{621BA36C-954F-4446-A13B-E155906FD06F}" destId="{9FE336BF-4F46-3B49-B783-6BE24E1504B0}" srcOrd="3" destOrd="0" parTransId="{A25F05DB-6221-4D49-814F-3525414FC69B}" sibTransId="{B5503D04-EAA1-4D40-BD5C-5FBD5B7DE826}"/>
    <dgm:cxn modelId="{1FEE0940-5973-40B4-8B22-638ABF2FF78C}" type="presOf" srcId="{E5B436C3-0E50-C544-829D-4CF8E6AD4689}" destId="{44829AE7-50C6-5E42-945A-988185E8A726}" srcOrd="0" destOrd="0" presId="urn:microsoft.com/office/officeart/2005/8/layout/pyramid2"/>
    <dgm:cxn modelId="{9FE17D2E-18CA-47EC-ADD6-D59D560E0F7F}" type="presOf" srcId="{9FE336BF-4F46-3B49-B783-6BE24E1504B0}" destId="{7FC3B995-AB3D-C847-AA5B-6DC963971A29}" srcOrd="0" destOrd="0" presId="urn:microsoft.com/office/officeart/2005/8/layout/pyramid2"/>
    <dgm:cxn modelId="{7A1FA6BC-EAED-0444-A109-F7CA7A6B0EB0}" srcId="{621BA36C-954F-4446-A13B-E155906FD06F}" destId="{89BE70E6-3CBE-8D4B-940C-F1826277112B}" srcOrd="0" destOrd="0" parTransId="{46BBB7B7-EC01-C745-A492-92CBB8EE8EAC}" sibTransId="{E5728688-D943-2447-BBBE-BE953E24578B}"/>
    <dgm:cxn modelId="{E6C8A69C-A646-4F2C-9577-777A88253B49}" type="presOf" srcId="{042082CA-F394-314F-8D04-9DBCE22C8183}" destId="{EC8DFA3D-CFF7-D542-A771-E056442B1546}" srcOrd="0" destOrd="0" presId="urn:microsoft.com/office/officeart/2005/8/layout/pyramid2"/>
    <dgm:cxn modelId="{C0C4C4F0-AD4C-43EF-A640-7B3E7687C49C}" type="presOf" srcId="{621BA36C-954F-4446-A13B-E155906FD06F}" destId="{1B3B6212-7D06-6542-A2B5-74B5D85F1AB6}" srcOrd="0" destOrd="0" presId="urn:microsoft.com/office/officeart/2005/8/layout/pyramid2"/>
    <dgm:cxn modelId="{04B1DEC7-230F-4260-A962-3E1F6925AAAE}" type="presOf" srcId="{89BE70E6-3CBE-8D4B-940C-F1826277112B}" destId="{5CA97EE5-7BD7-AC4B-97D7-77EE07B63101}" srcOrd="0" destOrd="0" presId="urn:microsoft.com/office/officeart/2005/8/layout/pyramid2"/>
    <dgm:cxn modelId="{3D513385-3491-4CB2-B3E0-13C1409510E2}" type="presParOf" srcId="{1B3B6212-7D06-6542-A2B5-74B5D85F1AB6}" destId="{B7889E99-9B41-E945-8C7C-2598F74765AE}" srcOrd="0" destOrd="0" presId="urn:microsoft.com/office/officeart/2005/8/layout/pyramid2"/>
    <dgm:cxn modelId="{EA85CDC5-4A2D-44D0-9A8D-BE349CF9DE39}" type="presParOf" srcId="{1B3B6212-7D06-6542-A2B5-74B5D85F1AB6}" destId="{069BE42D-47BE-E144-B310-439FF1EB829C}" srcOrd="1" destOrd="0" presId="urn:microsoft.com/office/officeart/2005/8/layout/pyramid2"/>
    <dgm:cxn modelId="{8A23B24C-F051-4662-8812-3872C9FE673C}" type="presParOf" srcId="{069BE42D-47BE-E144-B310-439FF1EB829C}" destId="{5CA97EE5-7BD7-AC4B-97D7-77EE07B63101}" srcOrd="0" destOrd="0" presId="urn:microsoft.com/office/officeart/2005/8/layout/pyramid2"/>
    <dgm:cxn modelId="{1947B688-63D8-443C-A307-B912DCF14A4A}" type="presParOf" srcId="{069BE42D-47BE-E144-B310-439FF1EB829C}" destId="{1CDFCD49-D669-7442-9BB7-5B2675D9CE93}" srcOrd="1" destOrd="0" presId="urn:microsoft.com/office/officeart/2005/8/layout/pyramid2"/>
    <dgm:cxn modelId="{07DA46A2-043A-473A-8111-26010997CD7F}" type="presParOf" srcId="{069BE42D-47BE-E144-B310-439FF1EB829C}" destId="{44829AE7-50C6-5E42-945A-988185E8A726}" srcOrd="2" destOrd="0" presId="urn:microsoft.com/office/officeart/2005/8/layout/pyramid2"/>
    <dgm:cxn modelId="{FAA79E81-987C-4BA1-9411-C4940ABF480A}" type="presParOf" srcId="{069BE42D-47BE-E144-B310-439FF1EB829C}" destId="{ED9AFDC3-652D-F84E-AA49-8E1EF8652222}" srcOrd="3" destOrd="0" presId="urn:microsoft.com/office/officeart/2005/8/layout/pyramid2"/>
    <dgm:cxn modelId="{42D3CEFA-C2EE-47C1-B7EB-89ABCEF7FE18}" type="presParOf" srcId="{069BE42D-47BE-E144-B310-439FF1EB829C}" destId="{EC8DFA3D-CFF7-D542-A771-E056442B1546}" srcOrd="4" destOrd="0" presId="urn:microsoft.com/office/officeart/2005/8/layout/pyramid2"/>
    <dgm:cxn modelId="{11F26F03-540A-4465-B55E-8B8E9F879CAE}" type="presParOf" srcId="{069BE42D-47BE-E144-B310-439FF1EB829C}" destId="{B17D7D84-5AD6-604D-8F17-5E88022DEAAA}" srcOrd="5" destOrd="0" presId="urn:microsoft.com/office/officeart/2005/8/layout/pyramid2"/>
    <dgm:cxn modelId="{85D0AF08-262F-4010-B9B7-A84C906C83EB}" type="presParOf" srcId="{069BE42D-47BE-E144-B310-439FF1EB829C}" destId="{7FC3B995-AB3D-C847-AA5B-6DC963971A29}" srcOrd="6" destOrd="0" presId="urn:microsoft.com/office/officeart/2005/8/layout/pyramid2"/>
    <dgm:cxn modelId="{AD8BFD57-9AC1-43ED-AB0E-AA66A88D0654}" type="presParOf" srcId="{069BE42D-47BE-E144-B310-439FF1EB829C}" destId="{AF1A5BB7-4EE4-F140-9469-558079A30193}" srcOrd="7" destOrd="0" presId="urn:microsoft.com/office/officeart/2005/8/layout/pyramid2"/>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68158A7-7CDC-D047-A43B-A613ED0753D1}" type="doc">
      <dgm:prSet loTypeId="urn:microsoft.com/office/officeart/2005/8/layout/matrix3" loCatId="matrix" qsTypeId="urn:microsoft.com/office/officeart/2005/8/quickstyle/3D4" qsCatId="3D" csTypeId="urn:microsoft.com/office/officeart/2005/8/colors/accent1_2" csCatId="accent1" phldr="1"/>
      <dgm:spPr/>
      <dgm:t>
        <a:bodyPr/>
        <a:lstStyle/>
        <a:p>
          <a:endParaRPr lang="en-US"/>
        </a:p>
      </dgm:t>
    </dgm:pt>
    <dgm:pt modelId="{F4EF5B26-9E89-6447-B0E1-A3A0FDE33DBE}">
      <dgm:prSet phldrT="[Text]"/>
      <dgm:spPr/>
      <dgm:t>
        <a:bodyPr/>
        <a:lstStyle/>
        <a:p>
          <a:r>
            <a:rPr lang="en-US"/>
            <a:t>Sales Model</a:t>
          </a:r>
        </a:p>
      </dgm:t>
    </dgm:pt>
    <dgm:pt modelId="{A22FDFA3-A63E-A748-B613-19BDEFE1496F}" type="sibTrans" cxnId="{5E0DF562-4544-1E4D-84AD-ADB25845068D}">
      <dgm:prSet/>
      <dgm:spPr/>
      <dgm:t>
        <a:bodyPr/>
        <a:lstStyle/>
        <a:p>
          <a:endParaRPr lang="en-US"/>
        </a:p>
      </dgm:t>
    </dgm:pt>
    <dgm:pt modelId="{96F47ECA-7CB2-A14E-B5A8-6175D01DEE58}" type="parTrans" cxnId="{5E0DF562-4544-1E4D-84AD-ADB25845068D}">
      <dgm:prSet/>
      <dgm:spPr/>
      <dgm:t>
        <a:bodyPr/>
        <a:lstStyle/>
        <a:p>
          <a:endParaRPr lang="en-US"/>
        </a:p>
      </dgm:t>
    </dgm:pt>
    <dgm:pt modelId="{248B7FEB-CE40-0D46-A146-AB747A3AF3BA}">
      <dgm:prSet phldrT="[Text]"/>
      <dgm:spPr/>
      <dgm:t>
        <a:bodyPr/>
        <a:lstStyle/>
        <a:p>
          <a:r>
            <a:rPr lang="en-US"/>
            <a:t>Involvement Model</a:t>
          </a:r>
        </a:p>
      </dgm:t>
    </dgm:pt>
    <dgm:pt modelId="{3FCF178C-65EB-6C4C-89C3-609A3DF74AAB}" type="parTrans" cxnId="{CB2BDF15-FA77-1E4E-9E5E-54DEF1DFFC6F}">
      <dgm:prSet/>
      <dgm:spPr/>
      <dgm:t>
        <a:bodyPr/>
        <a:lstStyle/>
        <a:p>
          <a:endParaRPr lang="en-US"/>
        </a:p>
      </dgm:t>
    </dgm:pt>
    <dgm:pt modelId="{A7E4037E-B245-5642-A2B3-C6C8188D45CD}" type="sibTrans" cxnId="{CB2BDF15-FA77-1E4E-9E5E-54DEF1DFFC6F}">
      <dgm:prSet/>
      <dgm:spPr/>
      <dgm:t>
        <a:bodyPr/>
        <a:lstStyle/>
        <a:p>
          <a:endParaRPr lang="en-US"/>
        </a:p>
      </dgm:t>
    </dgm:pt>
    <dgm:pt modelId="{76F64ABB-CE3B-4741-B766-8CFE9011F721}">
      <dgm:prSet phldrT="[Text]"/>
      <dgm:spPr/>
      <dgm:t>
        <a:bodyPr/>
        <a:lstStyle/>
        <a:p>
          <a:r>
            <a:rPr lang="en-US"/>
            <a:t>Persuasion Model</a:t>
          </a:r>
        </a:p>
      </dgm:t>
    </dgm:pt>
    <dgm:pt modelId="{D2AD1AF6-B241-8C4F-9C99-3B34570562BA}" type="parTrans" cxnId="{BD5EB3CC-8949-1E4F-9E47-49E7D0B51A8E}">
      <dgm:prSet/>
      <dgm:spPr/>
      <dgm:t>
        <a:bodyPr/>
        <a:lstStyle/>
        <a:p>
          <a:endParaRPr lang="en-US"/>
        </a:p>
      </dgm:t>
    </dgm:pt>
    <dgm:pt modelId="{72022321-72F5-C446-BB00-E36F13774948}" type="sibTrans" cxnId="{BD5EB3CC-8949-1E4F-9E47-49E7D0B51A8E}">
      <dgm:prSet/>
      <dgm:spPr/>
      <dgm:t>
        <a:bodyPr/>
        <a:lstStyle/>
        <a:p>
          <a:endParaRPr lang="en-US"/>
        </a:p>
      </dgm:t>
    </dgm:pt>
    <dgm:pt modelId="{9E0D8B10-791E-E344-8C24-8D7D9EB1198C}">
      <dgm:prSet phldrT="[Text]">
        <dgm:style>
          <a:lnRef idx="1">
            <a:schemeClr val="accent4"/>
          </a:lnRef>
          <a:fillRef idx="3">
            <a:schemeClr val="accent4"/>
          </a:fillRef>
          <a:effectRef idx="2">
            <a:schemeClr val="accent4"/>
          </a:effectRef>
          <a:fontRef idx="minor">
            <a:schemeClr val="lt1"/>
          </a:fontRef>
        </dgm:style>
      </dgm:prSet>
      <dgm:spPr/>
      <dgm:t>
        <a:bodyPr/>
        <a:lstStyle/>
        <a:p>
          <a:r>
            <a:rPr lang="en-US"/>
            <a:t>Salience Model</a:t>
          </a:r>
        </a:p>
      </dgm:t>
    </dgm:pt>
    <dgm:pt modelId="{EDC44D8A-A021-584B-B0B7-44CF71602112}" type="parTrans" cxnId="{DFCEF15B-F9D3-B941-AF52-1EE73DC56A97}">
      <dgm:prSet/>
      <dgm:spPr/>
      <dgm:t>
        <a:bodyPr/>
        <a:lstStyle/>
        <a:p>
          <a:endParaRPr lang="en-US"/>
        </a:p>
      </dgm:t>
    </dgm:pt>
    <dgm:pt modelId="{22AD2CA1-0606-2244-BB25-B4AB53755CA5}" type="sibTrans" cxnId="{DFCEF15B-F9D3-B941-AF52-1EE73DC56A97}">
      <dgm:prSet/>
      <dgm:spPr/>
      <dgm:t>
        <a:bodyPr/>
        <a:lstStyle/>
        <a:p>
          <a:endParaRPr lang="en-US"/>
        </a:p>
      </dgm:t>
    </dgm:pt>
    <dgm:pt modelId="{90F89F6B-9512-304B-A8B6-00BE51388BA0}" type="pres">
      <dgm:prSet presAssocID="{C68158A7-7CDC-D047-A43B-A613ED0753D1}" presName="matrix" presStyleCnt="0">
        <dgm:presLayoutVars>
          <dgm:chMax val="1"/>
          <dgm:dir/>
          <dgm:resizeHandles val="exact"/>
        </dgm:presLayoutVars>
      </dgm:prSet>
      <dgm:spPr/>
      <dgm:t>
        <a:bodyPr/>
        <a:lstStyle/>
        <a:p>
          <a:endParaRPr lang="en-US"/>
        </a:p>
      </dgm:t>
    </dgm:pt>
    <dgm:pt modelId="{07CC6D71-9B80-ED4B-981D-8928737DB198}" type="pres">
      <dgm:prSet presAssocID="{C68158A7-7CDC-D047-A43B-A613ED0753D1}" presName="diamond" presStyleLbl="bgShp" presStyleIdx="0" presStyleCnt="1"/>
      <dgm:spPr/>
    </dgm:pt>
    <dgm:pt modelId="{98F5D6F0-D230-8342-B154-358C1BC03B12}" type="pres">
      <dgm:prSet presAssocID="{C68158A7-7CDC-D047-A43B-A613ED0753D1}" presName="quad1" presStyleLbl="node1" presStyleIdx="0" presStyleCnt="4">
        <dgm:presLayoutVars>
          <dgm:chMax val="0"/>
          <dgm:chPref val="0"/>
          <dgm:bulletEnabled val="1"/>
        </dgm:presLayoutVars>
      </dgm:prSet>
      <dgm:spPr/>
      <dgm:t>
        <a:bodyPr/>
        <a:lstStyle/>
        <a:p>
          <a:endParaRPr lang="en-US"/>
        </a:p>
      </dgm:t>
    </dgm:pt>
    <dgm:pt modelId="{6435281C-3BC6-5049-8042-93434A48D1C3}" type="pres">
      <dgm:prSet presAssocID="{C68158A7-7CDC-D047-A43B-A613ED0753D1}" presName="quad2" presStyleLbl="node1" presStyleIdx="1" presStyleCnt="4">
        <dgm:presLayoutVars>
          <dgm:chMax val="0"/>
          <dgm:chPref val="0"/>
          <dgm:bulletEnabled val="1"/>
        </dgm:presLayoutVars>
      </dgm:prSet>
      <dgm:spPr/>
      <dgm:t>
        <a:bodyPr/>
        <a:lstStyle/>
        <a:p>
          <a:endParaRPr lang="en-US"/>
        </a:p>
      </dgm:t>
    </dgm:pt>
    <dgm:pt modelId="{CC24BC25-1B54-6249-9236-857F4E0C4312}" type="pres">
      <dgm:prSet presAssocID="{C68158A7-7CDC-D047-A43B-A613ED0753D1}" presName="quad3" presStyleLbl="node1" presStyleIdx="2" presStyleCnt="4">
        <dgm:presLayoutVars>
          <dgm:chMax val="0"/>
          <dgm:chPref val="0"/>
          <dgm:bulletEnabled val="1"/>
        </dgm:presLayoutVars>
      </dgm:prSet>
      <dgm:spPr/>
      <dgm:t>
        <a:bodyPr/>
        <a:lstStyle/>
        <a:p>
          <a:endParaRPr lang="en-US"/>
        </a:p>
      </dgm:t>
    </dgm:pt>
    <dgm:pt modelId="{2F9E89D8-C52D-D748-9A32-1BE3FBD8BB6D}" type="pres">
      <dgm:prSet presAssocID="{C68158A7-7CDC-D047-A43B-A613ED0753D1}" presName="quad4" presStyleLbl="node1" presStyleIdx="3" presStyleCnt="4">
        <dgm:presLayoutVars>
          <dgm:chMax val="0"/>
          <dgm:chPref val="0"/>
          <dgm:bulletEnabled val="1"/>
        </dgm:presLayoutVars>
      </dgm:prSet>
      <dgm:spPr/>
      <dgm:t>
        <a:bodyPr/>
        <a:lstStyle/>
        <a:p>
          <a:endParaRPr lang="en-US"/>
        </a:p>
      </dgm:t>
    </dgm:pt>
  </dgm:ptLst>
  <dgm:cxnLst>
    <dgm:cxn modelId="{405563E2-BEA7-4C6F-BC43-8072AED3ACC7}" type="presOf" srcId="{76F64ABB-CE3B-4741-B766-8CFE9011F721}" destId="{CC24BC25-1B54-6249-9236-857F4E0C4312}" srcOrd="0" destOrd="0" presId="urn:microsoft.com/office/officeart/2005/8/layout/matrix3"/>
    <dgm:cxn modelId="{5E0DF562-4544-1E4D-84AD-ADB25845068D}" srcId="{C68158A7-7CDC-D047-A43B-A613ED0753D1}" destId="{F4EF5B26-9E89-6447-B0E1-A3A0FDE33DBE}" srcOrd="0" destOrd="0" parTransId="{96F47ECA-7CB2-A14E-B5A8-6175D01DEE58}" sibTransId="{A22FDFA3-A63E-A748-B613-19BDEFE1496F}"/>
    <dgm:cxn modelId="{CB2BDF15-FA77-1E4E-9E5E-54DEF1DFFC6F}" srcId="{C68158A7-7CDC-D047-A43B-A613ED0753D1}" destId="{248B7FEB-CE40-0D46-A146-AB747A3AF3BA}" srcOrd="1" destOrd="0" parTransId="{3FCF178C-65EB-6C4C-89C3-609A3DF74AAB}" sibTransId="{A7E4037E-B245-5642-A2B3-C6C8188D45CD}"/>
    <dgm:cxn modelId="{C91947F8-6518-4C78-B2E1-914B5116AA54}" type="presOf" srcId="{248B7FEB-CE40-0D46-A146-AB747A3AF3BA}" destId="{6435281C-3BC6-5049-8042-93434A48D1C3}" srcOrd="0" destOrd="0" presId="urn:microsoft.com/office/officeart/2005/8/layout/matrix3"/>
    <dgm:cxn modelId="{BD5EB3CC-8949-1E4F-9E47-49E7D0B51A8E}" srcId="{C68158A7-7CDC-D047-A43B-A613ED0753D1}" destId="{76F64ABB-CE3B-4741-B766-8CFE9011F721}" srcOrd="2" destOrd="0" parTransId="{D2AD1AF6-B241-8C4F-9C99-3B34570562BA}" sibTransId="{72022321-72F5-C446-BB00-E36F13774948}"/>
    <dgm:cxn modelId="{3B095B8E-4D10-42CD-BE7E-C6DF1D9D06E3}" type="presOf" srcId="{9E0D8B10-791E-E344-8C24-8D7D9EB1198C}" destId="{2F9E89D8-C52D-D748-9A32-1BE3FBD8BB6D}" srcOrd="0" destOrd="0" presId="urn:microsoft.com/office/officeart/2005/8/layout/matrix3"/>
    <dgm:cxn modelId="{3A1FEA63-D455-42DB-AB8E-9902CACAA285}" type="presOf" srcId="{F4EF5B26-9E89-6447-B0E1-A3A0FDE33DBE}" destId="{98F5D6F0-D230-8342-B154-358C1BC03B12}" srcOrd="0" destOrd="0" presId="urn:microsoft.com/office/officeart/2005/8/layout/matrix3"/>
    <dgm:cxn modelId="{F9FD4C95-D348-4B8E-B55C-2ECFCBB90B52}" type="presOf" srcId="{C68158A7-7CDC-D047-A43B-A613ED0753D1}" destId="{90F89F6B-9512-304B-A8B6-00BE51388BA0}" srcOrd="0" destOrd="0" presId="urn:microsoft.com/office/officeart/2005/8/layout/matrix3"/>
    <dgm:cxn modelId="{DFCEF15B-F9D3-B941-AF52-1EE73DC56A97}" srcId="{C68158A7-7CDC-D047-A43B-A613ED0753D1}" destId="{9E0D8B10-791E-E344-8C24-8D7D9EB1198C}" srcOrd="3" destOrd="0" parTransId="{EDC44D8A-A021-584B-B0B7-44CF71602112}" sibTransId="{22AD2CA1-0606-2244-BB25-B4AB53755CA5}"/>
    <dgm:cxn modelId="{23CDBCE3-20F9-4491-9A89-63C24E162CAE}" type="presParOf" srcId="{90F89F6B-9512-304B-A8B6-00BE51388BA0}" destId="{07CC6D71-9B80-ED4B-981D-8928737DB198}" srcOrd="0" destOrd="0" presId="urn:microsoft.com/office/officeart/2005/8/layout/matrix3"/>
    <dgm:cxn modelId="{66C64841-7E24-42A2-AB20-FDC04F0CCE42}" type="presParOf" srcId="{90F89F6B-9512-304B-A8B6-00BE51388BA0}" destId="{98F5D6F0-D230-8342-B154-358C1BC03B12}" srcOrd="1" destOrd="0" presId="urn:microsoft.com/office/officeart/2005/8/layout/matrix3"/>
    <dgm:cxn modelId="{80BC7E33-092D-4AC0-A582-BACCC5589207}" type="presParOf" srcId="{90F89F6B-9512-304B-A8B6-00BE51388BA0}" destId="{6435281C-3BC6-5049-8042-93434A48D1C3}" srcOrd="2" destOrd="0" presId="urn:microsoft.com/office/officeart/2005/8/layout/matrix3"/>
    <dgm:cxn modelId="{745B0775-FB7D-46BB-B177-6B55B1F26169}" type="presParOf" srcId="{90F89F6B-9512-304B-A8B6-00BE51388BA0}" destId="{CC24BC25-1B54-6249-9236-857F4E0C4312}" srcOrd="3" destOrd="0" presId="urn:microsoft.com/office/officeart/2005/8/layout/matrix3"/>
    <dgm:cxn modelId="{288DDCBD-B2A4-4A95-A394-599632191820}" type="presParOf" srcId="{90F89F6B-9512-304B-A8B6-00BE51388BA0}" destId="{2F9E89D8-C52D-D748-9A32-1BE3FBD8BB6D}" srcOrd="4" destOrd="0" presId="urn:microsoft.com/office/officeart/2005/8/layout/matrix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7889E99-9B41-E945-8C7C-2598F74765AE}">
      <dsp:nvSpPr>
        <dsp:cNvPr id="0" name=""/>
        <dsp:cNvSpPr/>
      </dsp:nvSpPr>
      <dsp:spPr>
        <a:xfrm>
          <a:off x="908453" y="0"/>
          <a:ext cx="3074670" cy="3074670"/>
        </a:xfrm>
        <a:prstGeom prst="triangle">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CA97EE5-7BD7-AC4B-97D7-77EE07B63101}">
      <dsp:nvSpPr>
        <dsp:cNvPr id="0" name=""/>
        <dsp:cNvSpPr/>
      </dsp:nvSpPr>
      <dsp:spPr>
        <a:xfrm>
          <a:off x="2404649" y="307767"/>
          <a:ext cx="1998535" cy="546474"/>
        </a:xfrm>
        <a:prstGeom prst="roundRect">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Top of The Mind (TOMA)</a:t>
          </a:r>
        </a:p>
      </dsp:txBody>
      <dsp:txXfrm>
        <a:off x="2431326" y="334444"/>
        <a:ext cx="1945181" cy="493120"/>
      </dsp:txXfrm>
    </dsp:sp>
    <dsp:sp modelId="{44829AE7-50C6-5E42-945A-988185E8A726}">
      <dsp:nvSpPr>
        <dsp:cNvPr id="0" name=""/>
        <dsp:cNvSpPr/>
      </dsp:nvSpPr>
      <dsp:spPr>
        <a:xfrm>
          <a:off x="2404649" y="922551"/>
          <a:ext cx="1998535" cy="546474"/>
        </a:xfrm>
        <a:prstGeom prst="roundRect">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Brand Recall</a:t>
          </a:r>
        </a:p>
      </dsp:txBody>
      <dsp:txXfrm>
        <a:off x="2431326" y="949228"/>
        <a:ext cx="1945181" cy="493120"/>
      </dsp:txXfrm>
    </dsp:sp>
    <dsp:sp modelId="{EC8DFA3D-CFF7-D542-A771-E056442B1546}">
      <dsp:nvSpPr>
        <dsp:cNvPr id="0" name=""/>
        <dsp:cNvSpPr/>
      </dsp:nvSpPr>
      <dsp:spPr>
        <a:xfrm>
          <a:off x="2404649" y="1537335"/>
          <a:ext cx="1998535" cy="546474"/>
        </a:xfrm>
        <a:prstGeom prst="roundRect">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Brand Recognition</a:t>
          </a:r>
        </a:p>
      </dsp:txBody>
      <dsp:txXfrm>
        <a:off x="2431326" y="1564012"/>
        <a:ext cx="1945181" cy="493120"/>
      </dsp:txXfrm>
    </dsp:sp>
    <dsp:sp modelId="{7FC3B995-AB3D-C847-AA5B-6DC963971A29}">
      <dsp:nvSpPr>
        <dsp:cNvPr id="0" name=""/>
        <dsp:cNvSpPr/>
      </dsp:nvSpPr>
      <dsp:spPr>
        <a:xfrm>
          <a:off x="2404649" y="2152118"/>
          <a:ext cx="1998535" cy="546474"/>
        </a:xfrm>
        <a:prstGeom prst="roundRect">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sz="1400" kern="1200"/>
            <a:t>Unaware of Brand</a:t>
          </a:r>
        </a:p>
      </dsp:txBody>
      <dsp:txXfrm>
        <a:off x="2431326" y="2178795"/>
        <a:ext cx="1945181" cy="49312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CC6D71-9B80-ED4B-981D-8928737DB198}">
      <dsp:nvSpPr>
        <dsp:cNvPr id="0" name=""/>
        <dsp:cNvSpPr/>
      </dsp:nvSpPr>
      <dsp:spPr>
        <a:xfrm>
          <a:off x="1109980" y="0"/>
          <a:ext cx="2804160" cy="2804160"/>
        </a:xfrm>
        <a:prstGeom prst="diamond">
          <a:avLst/>
        </a:prstGeom>
        <a:solidFill>
          <a:schemeClr val="accent1">
            <a:tint val="40000"/>
            <a:hueOff val="0"/>
            <a:satOff val="0"/>
            <a:lumOff val="0"/>
            <a:alphaOff val="0"/>
          </a:schemeClr>
        </a:solidFill>
        <a:ln>
          <a:noFill/>
        </a:ln>
        <a:effectLst/>
        <a:scene3d>
          <a:camera prst="orthographicFront"/>
          <a:lightRig rig="chilly" dir="t"/>
        </a:scene3d>
        <a:sp3d z="-12700" extrusionH="1700" prstMaterial="translucentPowder">
          <a:bevelT w="25400" h="6350" prst="softRound"/>
          <a:bevelB w="0" h="0" prst="convex"/>
        </a:sp3d>
      </dsp:spPr>
      <dsp:style>
        <a:lnRef idx="0">
          <a:scrgbClr r="0" g="0" b="0"/>
        </a:lnRef>
        <a:fillRef idx="1">
          <a:scrgbClr r="0" g="0" b="0"/>
        </a:fillRef>
        <a:effectRef idx="0">
          <a:scrgbClr r="0" g="0" b="0"/>
        </a:effectRef>
        <a:fontRef idx="minor"/>
      </dsp:style>
    </dsp:sp>
    <dsp:sp modelId="{98F5D6F0-D230-8342-B154-358C1BC03B12}">
      <dsp:nvSpPr>
        <dsp:cNvPr id="0" name=""/>
        <dsp:cNvSpPr/>
      </dsp:nvSpPr>
      <dsp:spPr>
        <a:xfrm>
          <a:off x="1376375" y="266395"/>
          <a:ext cx="1093622" cy="1093622"/>
        </a:xfrm>
        <a:prstGeom prst="roundRect">
          <a:avLst/>
        </a:prstGeom>
        <a:solidFill>
          <a:schemeClr val="accen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Sales Model</a:t>
          </a:r>
        </a:p>
      </dsp:txBody>
      <dsp:txXfrm>
        <a:off x="1429761" y="319781"/>
        <a:ext cx="986850" cy="986850"/>
      </dsp:txXfrm>
    </dsp:sp>
    <dsp:sp modelId="{6435281C-3BC6-5049-8042-93434A48D1C3}">
      <dsp:nvSpPr>
        <dsp:cNvPr id="0" name=""/>
        <dsp:cNvSpPr/>
      </dsp:nvSpPr>
      <dsp:spPr>
        <a:xfrm>
          <a:off x="2554122" y="266395"/>
          <a:ext cx="1093622" cy="1093622"/>
        </a:xfrm>
        <a:prstGeom prst="roundRect">
          <a:avLst/>
        </a:prstGeom>
        <a:solidFill>
          <a:schemeClr val="accen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Involvement Model</a:t>
          </a:r>
        </a:p>
      </dsp:txBody>
      <dsp:txXfrm>
        <a:off x="2607508" y="319781"/>
        <a:ext cx="986850" cy="986850"/>
      </dsp:txXfrm>
    </dsp:sp>
    <dsp:sp modelId="{CC24BC25-1B54-6249-9236-857F4E0C4312}">
      <dsp:nvSpPr>
        <dsp:cNvPr id="0" name=""/>
        <dsp:cNvSpPr/>
      </dsp:nvSpPr>
      <dsp:spPr>
        <a:xfrm>
          <a:off x="1376375" y="1444142"/>
          <a:ext cx="1093622" cy="1093622"/>
        </a:xfrm>
        <a:prstGeom prst="roundRect">
          <a:avLst/>
        </a:prstGeom>
        <a:solidFill>
          <a:schemeClr val="accent1">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Persuasion Model</a:t>
          </a:r>
        </a:p>
      </dsp:txBody>
      <dsp:txXfrm>
        <a:off x="1429761" y="1497528"/>
        <a:ext cx="986850" cy="986850"/>
      </dsp:txXfrm>
    </dsp:sp>
    <dsp:sp modelId="{2F9E89D8-C52D-D748-9A32-1BE3FBD8BB6D}">
      <dsp:nvSpPr>
        <dsp:cNvPr id="0" name=""/>
        <dsp:cNvSpPr/>
      </dsp:nvSpPr>
      <dsp:spPr>
        <a:xfrm>
          <a:off x="2554122" y="1444142"/>
          <a:ext cx="1093622" cy="1093622"/>
        </a:xfrm>
        <a:prstGeom prst="roundRect">
          <a:avLst/>
        </a:prstGeom>
        <a:gradFill rotWithShape="1">
          <a:gsLst>
            <a:gs pos="0">
              <a:schemeClr val="accent4">
                <a:tint val="100000"/>
                <a:shade val="100000"/>
                <a:satMod val="130000"/>
              </a:schemeClr>
            </a:gs>
            <a:gs pos="100000">
              <a:schemeClr val="accent4">
                <a:tint val="50000"/>
                <a:shade val="100000"/>
                <a:satMod val="350000"/>
              </a:schemeClr>
            </a:gs>
          </a:gsLst>
          <a:lin ang="16200000" scaled="0"/>
        </a:gradFill>
        <a:ln w="9525" cap="flat" cmpd="sng" algn="ctr">
          <a:solidFill>
            <a:schemeClr val="accent4">
              <a:shade val="95000"/>
              <a:satMod val="105000"/>
            </a:schemeClr>
          </a:solidFill>
          <a:prstDash val="solid"/>
        </a:ln>
        <a:effectLst>
          <a:outerShdw blurRad="40000" dist="23000" dir="5400000" rotWithShape="0">
            <a:srgbClr val="000000">
              <a:alpha val="35000"/>
            </a:srgbClr>
          </a:outerShdw>
        </a:effectLst>
        <a:scene3d>
          <a:camera prst="orthographicFront"/>
          <a:lightRig rig="chilly" dir="t"/>
        </a:scene3d>
        <a:sp3d/>
      </dsp:spPr>
      <dsp:style>
        <a:lnRef idx="1">
          <a:schemeClr val="accent4"/>
        </a:lnRef>
        <a:fillRef idx="3">
          <a:schemeClr val="accent4"/>
        </a:fillRef>
        <a:effectRef idx="2">
          <a:schemeClr val="accent4"/>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Salience Model</a:t>
          </a:r>
        </a:p>
      </dsp:txBody>
      <dsp:txXfrm>
        <a:off x="2607508" y="1497528"/>
        <a:ext cx="986850" cy="986850"/>
      </dsp:txXfrm>
    </dsp:sp>
  </dsp:spTree>
</dsp:drawing>
</file>

<file path=word/diagrams/layout1.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2.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4">
  <dgm:title val=""/>
  <dgm:desc val=""/>
  <dgm:catLst>
    <dgm:cat type="3D" pri="11400"/>
  </dgm:catLst>
  <dgm:scene3d>
    <a:camera prst="orthographicFront"/>
    <a:lightRig rig="threePt" dir="t"/>
  </dgm:scene3d>
  <dgm:styleLbl name="node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chilly" dir="t"/>
    </dgm:scene3d>
    <dgm:sp3d prstMaterial="translucentPowder">
      <a:bevelT w="127000" h="25400" prst="softRound"/>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chilly" dir="t"/>
    </dgm:scene3d>
    <dgm:sp3d z="12700" extrusionH="12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alignImgPlac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bgImgPlace1">
    <dgm:scene3d>
      <a:camera prst="orthographicFront"/>
      <a:lightRig rig="chilly" dir="t"/>
    </dgm:scene3d>
    <dgm:sp3d z="-257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chilly" dir="t"/>
    </dgm:scene3d>
    <dgm:sp3d z="-70000" extrusionH="1700" prstMaterial="translucentPowder">
      <a:bevelT w="25400" h="6350" prst="softRound"/>
      <a:bevelB w="0" h="0" prst="convex"/>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bgSibTrans2D1">
    <dgm:scene3d>
      <a:camera prst="orthographicFront"/>
      <a:lightRig rig="chilly" dir="t"/>
    </dgm:scene3d>
    <dgm:sp3d z="-25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sibTrans1D1">
    <dgm:scene3d>
      <a:camera prst="orthographicFront"/>
      <a:lightRig rig="chilly"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chilly"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2">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3">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4">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1D1">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con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1">
    <dgm:scene3d>
      <a:camera prst="orthographicFront"/>
      <a:lightRig rig="chilly" dir="t"/>
    </dgm:scene3d>
    <dgm:sp3d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trAlignAcc1">
    <dgm:scene3d>
      <a:camera prst="orthographicFront"/>
      <a:lightRig rig="chilly" dir="t"/>
    </dgm:scene3d>
    <dgm:sp3d prstMaterial="dkEdge">
      <a:bevelT w="127000" h="25400"/>
    </dgm:sp3d>
    <dgm:txPr/>
    <dgm:style>
      <a:lnRef idx="1">
        <a:scrgbClr r="0" g="0" b="0"/>
      </a:lnRef>
      <a:fillRef idx="1">
        <a:scrgbClr r="0" g="0" b="0"/>
      </a:fillRef>
      <a:effectRef idx="0">
        <a:scrgbClr r="0" g="0" b="0"/>
      </a:effectRef>
      <a:fontRef idx="minor">
        <a:schemeClr val="lt1"/>
      </a:fontRef>
    </dgm:style>
  </dgm:styleLbl>
  <dgm:styleLbl name="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AlignAcc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0">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2">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3">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4">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dkBgShp">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trBgShp">
    <dgm:scene3d>
      <a:camera prst="orthographicFront"/>
      <a:lightRig rig="chilly"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pitals">
    <w:altName w:val="Mangal"/>
    <w:charset w:val="00"/>
    <w:family w:val="auto"/>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7EC2"/>
    <w:rsid w:val="00444A5E"/>
    <w:rsid w:val="00DC7E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7EC2"/>
    <w:rPr>
      <w:rFonts w:cs="Times New Roman"/>
      <w:sz w:val="3276"/>
      <w:szCs w:val="3276"/>
    </w:rPr>
  </w:style>
  <w:style w:type="character" w:default="1" w:styleId="DefaultParagraphFont">
    <w:name w:val="Default Paragraph Font"/>
    <w:uiPriority w:val="1"/>
    <w:semiHidden/>
    <w:unhideWhenUsed/>
    <w:rsid w:val="00DC7EC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DC7EC2"/>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7EC2"/>
    <w:rPr>
      <w:rFonts w:cs="Times New Roman"/>
      <w:sz w:val="3276"/>
      <w:szCs w:val="3276"/>
    </w:rPr>
  </w:style>
  <w:style w:type="character" w:default="1" w:styleId="DefaultParagraphFont">
    <w:name w:val="Default Paragraph Font"/>
    <w:uiPriority w:val="1"/>
    <w:semiHidden/>
    <w:unhideWhenUsed/>
    <w:rsid w:val="00DC7EC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DC7EC2"/>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Sch10</b:Tag>
    <b:SourceType>InternetSite</b:SourceType>
    <b:Guid>{41411F3B-7A6F-C246-8D63-7635B0C82883}</b:Guid>
    <b:LCID>en-029</b:LCID>
    <b:Author>
      <b:Author>
        <b:Corporate>Scholl</b:Corporate>
      </b:Author>
    </b:Author>
    <b:Title>About Scholl – Footwear and Footcare Experts - Scholl UK Online Website</b:Title>
    <b:InternetSiteTitle>Scholl</b:InternetSiteTitle>
    <b:URL>http://www.scholl.com/en-GB/AboutScholl/Page.raction</b:URL>
    <b:Year>2010</b:Year>
    <b:Month>May</b:Month>
    <b:Day>7</b:Day>
    <b:YearAccessed>2010</b:YearAccessed>
    <b:MonthAccessed>May</b:MonthAccessed>
    <b:DayAccessed>7</b:DayAccessed>
    <b:RefOrder>1</b:RefOrder>
  </b:Source>
  <b:Source>
    <b:Tag>Wik10</b:Tag>
    <b:SourceType>InternetSite</b:SourceType>
    <b:Guid>{D46D5996-B379-404D-AA7A-895A562C3C34}</b:Guid>
    <b:LCID>en-029</b:LCID>
    <b:Author>
      <b:Author>
        <b:Corporate>Wikipedia</b:Corporate>
      </b:Author>
    </b:Author>
    <b:Title>SSL International</b:Title>
    <b:InternetSiteTitle>Wikipedia</b:InternetSiteTitle>
    <b:URL>http://en.wikipedia.org/wiki/SSL_International</b:URL>
    <b:Year>2010</b:Year>
    <b:Month>March</b:Month>
    <b:Day>21</b:Day>
    <b:YearAccessed>2010</b:YearAccessed>
    <b:MonthAccessed>May</b:MonthAccessed>
    <b:DayAccessed>7</b:DayAccessed>
    <b:RefOrder>2</b:RefOrder>
  </b:Source>
  <b:Source>
    <b:Tag>Aak07</b:Tag>
    <b:SourceType>Book</b:SourceType>
    <b:Guid>{3EC70C11-AA13-8D47-B2D4-682216F467BA}</b:Guid>
    <b:LCID>en-029</b:LCID>
    <b:Author>
      <b:Author>
        <b:NameList>
          <b:Person>
            <b:Last>Aaker</b:Last>
            <b:First>David</b:First>
            <b:Middle>A.</b:Middle>
          </b:Person>
          <b:Person>
            <b:Last>McLoughlin</b:Last>
            <b:First>Damien</b:First>
          </b:Person>
        </b:NameList>
      </b:Author>
    </b:Author>
    <b:Title>Strategic Market Management: European Edition</b:Title>
    <b:Year>2007</b:Year>
    <b:City>West Sussex</b:City>
    <b:Publisher>John Wiley &amp; Sons</b:Publisher>
    <b:RefOrder>5</b:RefOrder>
  </b:Source>
  <b:Source>
    <b:Tag>Aak91</b:Tag>
    <b:SourceType>Book</b:SourceType>
    <b:Guid>{C6F842AB-FEB7-8246-9DF2-A3F04EC0CE5A}</b:Guid>
    <b:LCID>en-029</b:LCID>
    <b:Author>
      <b:Author>
        <b:NameList>
          <b:Person>
            <b:Last>Aaker</b:Last>
            <b:First>David</b:First>
            <b:Middle>A.</b:Middle>
          </b:Person>
        </b:NameList>
      </b:Author>
    </b:Author>
    <b:Title>Managing Brand Equity</b:Title>
    <b:City>New York</b:City>
    <b:Publisher>Free Press</b:Publisher>
    <b:Year>1991</b:Year>
    <b:Pages>62</b:Pages>
    <b:RefOrder>7</b:RefOrder>
  </b:Source>
  <b:Source>
    <b:Tag>Shi03</b:Tag>
    <b:SourceType>Book</b:SourceType>
    <b:Guid>{799DA4EF-5A80-104C-84FF-952BD64662D8}</b:Guid>
    <b:LCID>en-029</b:LCID>
    <b:Author>
      <b:Author>
        <b:NameList>
          <b:Person>
            <b:Last>Shimp</b:Last>
            <b:First>Terence</b:First>
            <b:Middle>A.</b:Middle>
          </b:Person>
        </b:NameList>
      </b:Author>
    </b:Author>
    <b:Title>Advertising, Promotion, &amp; Supplemental Aspects of Integrated Marketing Communications</b:Title>
    <b:City>Mason</b:City>
    <b:Publisher>Thomson South-Western</b:Publisher>
    <b:Year>2003</b:Year>
    <b:Edition>6th edition</b:Edition>
    <b:RefOrder>21</b:RefOrder>
  </b:Source>
  <b:Source>
    <b:Tag>Kel93</b:Tag>
    <b:SourceType>JournalArticle</b:SourceType>
    <b:Guid>{B6C99917-6080-7446-A632-5A7E24DDD704}</b:Guid>
    <b:LCID>en-029</b:LCID>
    <b:Author>
      <b:Author>
        <b:NameList>
          <b:Person>
            <b:Last>Keller</b:Last>
            <b:First>Kevin</b:First>
            <b:Middle>Lane</b:Middle>
          </b:Person>
        </b:NameList>
      </b:Author>
    </b:Author>
    <b:Title>Conceptualizing, measuring, and managing customer-based brand equity.</b:Title>
    <b:Year>1993</b:Year>
    <b:Volume>57</b:Volume>
    <b:Pages>7</b:Pages>
    <b:JournalName>Journal of Marketing</b:JournalName>
    <b:Month>January</b:Month>
    <b:Issue>1</b:Issue>
    <b:RefOrder>6</b:RefOrder>
  </b:Source>
  <b:Source>
    <b:Tag>Str25</b:Tag>
    <b:SourceType>JournalArticle</b:SourceType>
    <b:Guid>{85A50C05-13ED-C348-8D28-8110992B5035}</b:Guid>
    <b:LCID>en-029</b:LCID>
    <b:Author>
      <b:Author>
        <b:NameList>
          <b:Person>
            <b:Last>Strong</b:Last>
            <b:First>E.K.</b:First>
          </b:Person>
        </b:NameList>
      </b:Author>
    </b:Author>
    <b:Title>Theories of Selling</b:Title>
    <b:JournalName>Journal of Applied Psychology</b:JournalName>
    <b:Year>1925</b:Year>
    <b:Volume>9</b:Volume>
    <b:RefOrder>22</b:RefOrder>
  </b:Source>
  <b:Source>
    <b:Tag>Rog62</b:Tag>
    <b:SourceType>Book</b:SourceType>
    <b:Guid>{6C73FF4A-A6CA-1746-AA39-24CB3CE8A1D1}</b:Guid>
    <b:LCID>en-029</b:LCID>
    <b:Author>
      <b:Author>
        <b:NameList>
          <b:Person>
            <b:Last>Rogers</b:Last>
            <b:First>E.</b:First>
            <b:Middle>M.</b:Middle>
          </b:Person>
        </b:NameList>
      </b:Author>
    </b:Author>
    <b:Title>Diffusion of Innovation</b:Title>
    <b:Publisher>Free Press</b:Publisher>
    <b:City>New York</b:City>
    <b:Year>1962</b:Year>
    <b:RefOrder>23</b:RefOrder>
  </b:Source>
  <b:Source>
    <b:Tag>Rob71</b:Tag>
    <b:SourceType>Book</b:SourceType>
    <b:Guid>{BC6FFEC5-A0AB-824B-B42B-A8B7220C67B3}</b:Guid>
    <b:LCID>en-029</b:LCID>
    <b:Author>
      <b:Author>
        <b:NameList>
          <b:Person>
            <b:Last>Robertson</b:Last>
            <b:First>T.</b:First>
            <b:Middle>S.</b:Middle>
          </b:Person>
        </b:NameList>
      </b:Author>
    </b:Author>
    <b:Title>Innovative Behavior and Communication</b:Title>
    <b:City>New York</b:City>
    <b:Publisher>Holt</b:Publisher>
    <b:Year>1971</b:Year>
    <b:RefOrder>24</b:RefOrder>
  </b:Source>
  <b:Source>
    <b:Tag>Rog76</b:Tag>
    <b:SourceType>JournalArticle</b:SourceType>
    <b:Guid>{E9A1B056-A3B0-E348-B9EB-AECD1A967B72}</b:Guid>
    <b:LCID>en-029</b:LCID>
    <b:Author>
      <b:Author>
        <b:NameList>
          <b:Person>
            <b:Last>Rogers</b:Last>
            <b:First>Everett</b:First>
            <b:Middle>M.</b:Middle>
          </b:Person>
        </b:NameList>
      </b:Author>
    </b:Author>
    <b:Title>New Product Adoption and Diffusion</b:Title>
    <b:Year>1976</b:Year>
    <b:Volume>2</b:Volume>
    <b:Pages>290-301</b:Pages>
    <b:JournalName>Journal of Consumer Research</b:JournalName>
    <b:Month>March</b:Month>
    <b:RefOrder>25</b:RefOrder>
  </b:Source>
  <b:Source>
    <b:Tag>Lav61</b:Tag>
    <b:SourceType>JournalArticle</b:SourceType>
    <b:Guid>{9F0485E9-6087-984E-9080-F02BA102B208}</b:Guid>
    <b:LCID>en-029</b:LCID>
    <b:Author>
      <b:Author>
        <b:NameList>
          <b:Person>
            <b:Last>Lavidge</b:Last>
            <b:First>R.</b:First>
            <b:Middle>C.</b:Middle>
          </b:Person>
          <b:Person>
            <b:Last>Steiner</b:Last>
            <b:First>G.</b:First>
            <b:Middle>A.</b:Middle>
          </b:Person>
        </b:NameList>
      </b:Author>
    </b:Author>
    <b:Title>A model for predictive measurements of advertising effectiveness.</b:Title>
    <b:JournalName>Journal of Marketing</b:JournalName>
    <b:Year>1961</b:Year>
    <b:Volume>25</b:Volume>
    <b:Pages>59-62</b:Pages>
    <b:RefOrder>26</b:RefOrder>
  </b:Source>
  <b:Source>
    <b:Tag>min09</b:Tag>
    <b:SourceType>Report</b:SourceType>
    <b:Guid>{16B8CC7C-F046-E64A-B9A4-78664CF96DFD}</b:Guid>
    <b:LCID>en-029</b:LCID>
    <b:Author>
      <b:Author>
        <b:Corporate>Mintel</b:Corporate>
      </b:Author>
    </b:Author>
    <b:Title>Women's Bodycare - UK - March 2009</b:Title>
    <b:Publisher>Mintel</b:Publisher>
    <b:City>London</b:City>
    <b:Year>2009</b:Year>
    <b:RefOrder>3</b:RefOrder>
  </b:Source>
  <b:Source>
    <b:Tag>Fin09</b:Tag>
    <b:SourceType>Misc</b:SourceType>
    <b:Guid>{7449E324-EA32-5049-9644-A291D344AF23}</b:Guid>
    <b:LCID>en-029</b:LCID>
    <b:Author>
      <b:Author>
        <b:Corporate>Financial Times</b:Corporate>
      </b:Author>
    </b:Author>
    <b:Title>SSL profit up 60%</b:Title>
    <b:Publisher>Financial Times</b:Publisher>
    <b:Year>2009</b:Year>
    <b:Month>November</b:Month>
    <b:Day>25</b:Day>
    <b:CountryRegion>UK</b:CountryRegion>
    <b:RefOrder>4</b:RefOrder>
  </b:Source>
  <b:Source>
    <b:Tag>Par04</b:Tag>
    <b:SourceType>Book</b:SourceType>
    <b:Guid>{7B2A1EE6-E9A4-9D4C-A6D8-0A3F54E8FA74}</b:Guid>
    <b:LCID>en-029</b:LCID>
    <b:Author>
      <b:Author>
        <b:NameList>
          <b:Person>
            <b:Last>Parente</b:Last>
            <b:First>Donald</b:First>
          </b:Person>
        </b:NameList>
      </b:Author>
    </b:Author>
    <b:Title>Advertising Campaign Strategy: A Guide to Marketing Communication Plan</b:Title>
    <b:Year>2004</b:Year>
    <b:City>Mason</b:City>
    <b:StateProvince>Ohio</b:StateProvince>
    <b:Publisher>Thomson South Western</b:Publisher>
    <b:Edition>3rd Edition</b:Edition>
    <b:RefOrder>8</b:RefOrder>
  </b:Source>
  <b:Source>
    <b:Tag>Ant88</b:Tag>
    <b:SourceType>JournalArticle</b:SourceType>
    <b:Guid>{2ADCA6E3-F4EB-B048-A1F1-7075989A0FDD}</b:Guid>
    <b:LCID>en-029</b:LCID>
    <b:Author>
      <b:Author>
        <b:NameList>
          <b:Person>
            <b:Last>Antil</b:Last>
            <b:First>John</b:First>
            <b:Middle>H.</b:Middle>
          </b:Person>
        </b:NameList>
      </b:Author>
    </b:Author>
    <b:Title>New Product Or Service Adoption: When Does It Happen?</b:Title>
    <b:Year>1988</b:Year>
    <b:Volume>5</b:Volume>
    <b:Pages>5</b:Pages>
    <b:JournalName>The Journal of Consumer Marketing</b:JournalName>
    <b:Month>Spring</b:Month>
    <b:Issue>2</b:Issue>
    <b:RefOrder>15</b:RefOrder>
  </b:Source>
  <b:Source>
    <b:Tag>Jon91</b:Tag>
    <b:SourceType>JournalArticle</b:SourceType>
    <b:Guid>{FD759848-B11E-9B4D-A448-24B55595DEC9}</b:Guid>
    <b:LCID>en-029</b:LCID>
    <b:Author>
      <b:Author>
        <b:NameList>
          <b:Person>
            <b:Last>Jones</b:Last>
            <b:First>J.</b:First>
            <b:Middle>P.</b:Middle>
          </b:Person>
        </b:NameList>
      </b:Author>
    </b:Author>
    <b:Title>Over-promise and under-delivery.</b:Title>
    <b:JournalName>Marketing and Research Today</b:JournalName>
    <b:Year>1991</b:Year>
    <b:Month>November</b:Month>
    <b:Pages>195-203</b:Pages>
    <b:RefOrder>10</b:RefOrder>
  </b:Source>
  <b:Source>
    <b:Tag>Ehr97</b:Tag>
    <b:SourceType>JournalArticle</b:SourceType>
    <b:Guid>{E29C2C92-C94A-864C-B583-3305A0B4F23A}</b:Guid>
    <b:LCID>en-029</b:LCID>
    <b:Author>
      <b:Author>
        <b:NameList>
          <b:Person>
            <b:Last>Ehrenberg</b:Last>
            <b:First>A.S.C.</b:First>
          </b:Person>
        </b:NameList>
      </b:Author>
    </b:Author>
    <b:Title>How do consumers come to buy a new brand?</b:Title>
    <b:JournalName>Admap</b:JournalName>
    <b:Year>1997</b:Year>
    <b:Month>March</b:Month>
    <b:Pages>36-8</b:Pages>
    <b:RefOrder>9</b:RefOrder>
  </b:Source>
  <b:Source>
    <b:Tag>OMa91</b:Tag>
    <b:SourceType>JournalArticle</b:SourceType>
    <b:Guid>{9199EEE9-D9CC-F04D-89FB-58CC5B13751C}</b:Guid>
    <b:LCID>en-029</b:LCID>
    <b:Author>
      <b:Author>
        <b:NameList>
          <b:Person>
            <b:Last>O'Malley</b:Last>
            <b:First>D.</b:First>
          </b:Person>
        </b:NameList>
      </b:Author>
    </b:Author>
    <b:Title>Sales without salience?</b:Title>
    <b:JournalName>Admap</b:JournalName>
    <b:Year>1991</b:Year>
    <b:Month>September</b:Month>
    <b:Pages>36-9</b:Pages>
    <b:RefOrder>11</b:RefOrder>
  </b:Source>
  <b:Source>
    <b:Tag>Hal92</b:Tag>
    <b:SourceType>JournalArticle</b:SourceType>
    <b:Guid>{A6993456-B450-014F-B624-B3097DF84938}</b:Guid>
    <b:LCID>en-029</b:LCID>
    <b:Author>
      <b:Author>
        <b:NameList>
          <b:Person>
            <b:Last>Hall</b:Last>
            <b:First>M.</b:First>
          </b:Person>
        </b:NameList>
      </b:Author>
    </b:Author>
    <b:Title>Using advertising frameworks.</b:Title>
    <b:JournalName>Admap</b:JournalName>
    <b:Year>1992</b:Year>
    <b:Month>March</b:Month>
    <b:Pages>17-21</b:Pages>
    <b:RefOrder>12</b:RefOrder>
  </b:Source>
  <b:Source>
    <b:Tag>Zha06</b:Tag>
    <b:SourceType>JournalArticle</b:SourceType>
    <b:Guid>{6F9C25CD-563F-1E46-8554-5D5D21D140FA}</b:Guid>
    <b:LCID>en-029</b:LCID>
    <b:Author>
      <b:Author>
        <b:NameList>
          <b:Person>
            <b:Last>Zhang</b:Last>
            <b:First>Y.</b:First>
          </b:Person>
          <b:Person>
            <b:Last>Zinkhan</b:Last>
            <b:First>G.</b:First>
            <b:Middle>M.</b:Middle>
          </b:Person>
        </b:NameList>
      </b:Author>
    </b:Author>
    <b:Title>Responses to humorous ads: do audience involvement matter?</b:Title>
    <b:JournalName>Journal of Advertising </b:JournalName>
    <b:Year>2006</b:Year>
    <b:Month>Winter</b:Month>
    <b:Volume>35</b:Volume>
    <b:Issue>4</b:Issue>
    <b:Pages>113-27</b:Pages>
    <b:RefOrder>14</b:RefOrder>
  </b:Source>
  <b:Source>
    <b:Tag>Fil09</b:Tag>
    <b:SourceType>Book</b:SourceType>
    <b:Guid>{FBD45553-6166-0448-A951-C6D35DE1D3C6}</b:Guid>
    <b:LCID>en-029</b:LCID>
    <b:Author>
      <b:Author>
        <b:NameList>
          <b:Person>
            <b:Last>Fill</b:Last>
            <b:First>Chris</b:First>
          </b:Person>
        </b:NameList>
      </b:Author>
    </b:Author>
    <b:Title>Marketing Communications: Interactivity, Communities and Content</b:Title>
    <b:Publisher>Prentice Hall</b:Publisher>
    <b:City>Harlow</b:City>
    <b:Year>2009</b:Year>
    <b:CountryRegion>England</b:CountryRegion>
    <b:Edition>5th Edition</b:Edition>
    <b:RefOrder>16</b:RefOrder>
  </b:Source>
  <b:Source>
    <b:Tag>Fle74</b:Tag>
    <b:SourceType>Book</b:SourceType>
    <b:Guid>{278DBBF2-E12C-2147-9EE3-D772CFCC7992}</b:Guid>
    <b:LCID>en-029</b:LCID>
    <b:Author>
      <b:Author>
        <b:NameList>
          <b:Person>
            <b:Last>Flesch</b:Last>
            <b:First>Rudolph</b:First>
          </b:Person>
        </b:NameList>
      </b:Author>
    </b:Author>
    <b:Title>The Art of Readable Writing.</b:Title>
    <b:City>New York</b:City>
    <b:Publisher>Harper &amp; Row</b:Publisher>
    <b:Year>1974</b:Year>
    <b:RefOrder>17</b:RefOrder>
  </b:Source>
  <b:Source>
    <b:Tag>Sol06</b:Tag>
    <b:SourceType>Book</b:SourceType>
    <b:Guid>{9AAEC502-8A97-D04C-8719-243B0ED5650B}</b:Guid>
    <b:LCID>en-029</b:LCID>
    <b:Author>
      <b:Author>
        <b:NameList>
          <b:Person>
            <b:Last>Solomon</b:Last>
            <b:First>Michael</b:First>
          </b:Person>
          <b:Person>
            <b:Last>Bamossy</b:Last>
            <b:First>Gary</b:First>
          </b:Person>
          <b:Person>
            <b:Last>Askegaard</b:Last>
            <b:First>Soren</b:First>
          </b:Person>
          <b:Person>
            <b:Last>Hogg</b:Last>
            <b:First>Margaret</b:First>
            <b:Middle>K.</b:Middle>
          </b:Person>
        </b:NameList>
      </b:Author>
    </b:Author>
    <b:Title>Consumer Bahaviour: A European Perspective</b:Title>
    <b:City>Harlow</b:City>
    <b:CountryRegion>England</b:CountryRegion>
    <b:Publisher>Prentice Hall</b:Publisher>
    <b:Year>2006</b:Year>
    <b:Edition>3rd Edition</b:Edition>
    <b:RefOrder>13</b:RefOrder>
  </b:Source>
  <b:Source>
    <b:Tag>Boo10</b:Tag>
    <b:SourceType>InternetSite</b:SourceType>
    <b:Guid>{08352022-0625-024A-A442-2192A37676AD}</b:Guid>
    <b:LCID>en-029</b:LCID>
    <b:Author>
      <b:Author>
        <b:Corporate>Boots</b:Corporate>
      </b:Author>
    </b:Author>
    <b:Title>Scholl Party Feet Invisible Gel Cushions - 1 Pair - Boots:</b:Title>
    <b:Year>2010</b:Year>
    <b:InternetSiteTitle>Boots</b:InternetSiteTitle>
    <b:URL>http://www.boots.com/en/Scholl-Party-Feet-Invisible-Gel-Cushions-1-Pair_9197/</b:URL>
    <b:Month>May</b:Month>
    <b:Day>7</b:Day>
    <b:YearAccessed>2010</b:YearAccessed>
    <b:MonthAccessed>May</b:MonthAccessed>
    <b:DayAccessed>7</b:DayAccessed>
    <b:RefOrder>18</b:RefOrder>
  </b:Source>
  <b:Source>
    <b:Tag>Cia10</b:Tag>
    <b:SourceType>InternetSite</b:SourceType>
    <b:Guid>{98262952-D4B8-9B40-B183-4721111443D9}</b:Guid>
    <b:LCID>en-029</b:LCID>
    <b:Author>
      <b:Author>
        <b:Corporate>Ciao</b:Corporate>
      </b:Author>
    </b:Author>
    <b:Title>Scholl Party Feet - Read Reviews:</b:Title>
    <b:InternetSiteTitle>Ciao</b:InternetSiteTitle>
    <b:URL>http://www.ciao.co.uk/Reviews/Scholl_Party_Feet__5642914</b:URL>
    <b:Year>2010</b:Year>
    <b:Month>May</b:Month>
    <b:Day>7</b:Day>
    <b:YearAccessed>2010</b:YearAccessed>
    <b:MonthAccessed>May</b:MonthAccessed>
    <b:DayAccessed>7</b:DayAccessed>
    <b:RefOrder>19</b:RefOrder>
  </b:Source>
  <b:Source>
    <b:Tag>Fac10</b:Tag>
    <b:SourceType>InternetSite</b:SourceType>
    <b:Guid>{EB6A489D-4A16-8446-A963-AB050E99B6EB}</b:Guid>
    <b:LCID>en-029</b:LCID>
    <b:Author>
      <b:Author>
        <b:Corporate>Facebook</b:Corporate>
      </b:Author>
    </b:Author>
    <b:Title>Facebook | Scholl-Party Feet</b:Title>
    <b:InternetSiteTitle>Facebook</b:InternetSiteTitle>
    <b:URL>http://www.facebook.com/#!/pages/Scholl-Party-Feet/32502909091?v=wall&amp;ref=search</b:URL>
    <b:Year>2010</b:Year>
    <b:Month>May</b:Month>
    <b:Day>7</b:Day>
    <b:YearAccessed>2010</b:YearAccessed>
    <b:MonthAccessed>May</b:MonthAccessed>
    <b:DayAccessed>7</b:DayAccessed>
    <b:RefOrder>20</b:RefOrder>
  </b:Source>
  <b:Source>
    <b:Tag>Dev10</b:Tag>
    <b:SourceType>InternetSite</b:SourceType>
    <b:Guid>{6696D26F-A548-CB4E-9C59-BD69DD597DE4}</b:Guid>
    <b:LCID>en-029</b:LCID>
    <b:Author>
      <b:Author>
        <b:Corporate>Deviantart</b:Corporate>
      </b:Author>
    </b:Author>
    <b:Title>Spoopty and Dreamy Hippies by *Mama-Anime on deviantART</b:Title>
    <b:Year>2010</b:Year>
    <b:InternetSiteTitle>Deviantart</b:InternetSiteTitle>
    <b:URL>http://mama-anime.deviantart.com/art/Spoopty-and-Dreamy-Hippies-149477075</b:URL>
    <b:Month>Jan</b:Month>
    <b:Day>10</b:Day>
    <b:YearAccessed>2010</b:YearAccessed>
    <b:MonthAccessed>May</b:MonthAccessed>
    <b:DayAccessed>11</b:DayAccessed>
    <b:RefOrder>27</b:RefOrder>
  </b:Source>
  <b:Source>
    <b:Tag>Ric07</b:Tag>
    <b:SourceType>InternetSite</b:SourceType>
    <b:Guid>{7EC88FF5-69D4-2C41-9F87-6761DC606E62}</b:Guid>
    <b:LCID>en-029</b:LCID>
    <b:Author>
      <b:Author>
        <b:NameList>
          <b:Person>
            <b:Last>Richmond</b:Last>
            <b:First>Tom</b:First>
          </b:Person>
        </b:NameList>
      </b:Author>
    </b:Author>
    <b:Title>Sketch O’The Week</b:Title>
    <b:InternetSiteTitle>The Mad Blog</b:InternetSiteTitle>
    <b:URL>http://www.tomrichmond.com/blog/tag/posh-spice/</b:URL>
    <b:Year>2007</b:Year>
    <b:Month>November</b:Month>
    <b:Day>27</b:Day>
    <b:YearAccessed>2010</b:YearAccessed>
    <b:MonthAccessed>May</b:MonthAccessed>
    <b:DayAccessed>11</b:DayAccessed>
    <b:RefOrder>28</b:RefOrder>
  </b:Source>
</b:Sources>
</file>

<file path=customXml/itemProps1.xml><?xml version="1.0" encoding="utf-8"?>
<ds:datastoreItem xmlns:ds="http://schemas.openxmlformats.org/officeDocument/2006/customXml" ds:itemID="{FE8788F7-0635-4EC6-BCB0-D5C2256B8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684</TotalTime>
  <Pages>33</Pages>
  <Words>4510</Words>
  <Characters>25711</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Scholl party feet ad Marketing Information?</vt:lpstr>
    </vt:vector>
  </TitlesOfParts>
  <Company>University of Leeds</Company>
  <LinksUpToDate>false</LinksUpToDate>
  <CharactersWithSpaces>30161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Scholl party feet ad Marketing Information?</dc:title>
  <dc:creator>Taufique Hossain</dc:creator>
  <cp:lastModifiedBy>Taufique</cp:lastModifiedBy>
  <cp:revision>40</cp:revision>
  <dcterms:created xsi:type="dcterms:W3CDTF">2010-05-07T21:43:00Z</dcterms:created>
  <dcterms:modified xsi:type="dcterms:W3CDTF">2012-07-25T01:40:00Z</dcterms:modified>
</cp:coreProperties>
</file>